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pPr>
        <w:pStyle w:val="Heading5"/>
        <w:jc w:val="center"/>
        <w:rPr>
          <w:b w:val="0"/>
          <w:bCs w:val="0"/>
          <w:sz w:val="24"/>
          <w:szCs w:val="24"/>
          <w:rtl/>
        </w:rPr>
      </w:pPr>
      <w:r>
        <w:rPr>
          <w:rFonts w:hint="cs"/>
          <w:b w:val="0"/>
          <w:bCs w:val="0"/>
          <w:sz w:val="24"/>
          <w:szCs w:val="24"/>
          <w:rtl/>
        </w:rPr>
        <w:t>الفصل الأول</w:t>
      </w:r>
    </w:p>
    <w:p w:rsidR="003F737F" w:rsidRDefault="003F737F">
      <w:pPr>
        <w:pStyle w:val="Heading5"/>
        <w:jc w:val="center"/>
        <w:rPr>
          <w:sz w:val="24"/>
          <w:szCs w:val="24"/>
          <w:rtl/>
        </w:rPr>
      </w:pPr>
    </w:p>
    <w:p w:rsidR="003F737F" w:rsidRDefault="003F737F">
      <w:pPr>
        <w:pStyle w:val="Heading5"/>
        <w:jc w:val="center"/>
        <w:rPr>
          <w:sz w:val="28"/>
          <w:szCs w:val="28"/>
          <w:rtl/>
        </w:rPr>
      </w:pPr>
      <w:r>
        <w:rPr>
          <w:rFonts w:hint="cs"/>
          <w:sz w:val="28"/>
          <w:szCs w:val="28"/>
          <w:rtl/>
        </w:rPr>
        <w:t>مقدمة</w:t>
      </w:r>
    </w:p>
    <w:p w:rsidR="003F737F" w:rsidRDefault="003F737F">
      <w:pPr>
        <w:jc w:val="lowKashida"/>
        <w:rPr>
          <w:rFonts w:cs="Simplified Arabic"/>
          <w:rtl/>
        </w:rPr>
      </w:pPr>
    </w:p>
    <w:p w:rsidR="003F737F" w:rsidRDefault="003F737F">
      <w:pPr>
        <w:pStyle w:val="Heading5"/>
        <w:rPr>
          <w:sz w:val="24"/>
          <w:szCs w:val="24"/>
          <w:rtl/>
        </w:rPr>
      </w:pPr>
      <w:r>
        <w:rPr>
          <w:rFonts w:hint="cs"/>
          <w:sz w:val="24"/>
          <w:szCs w:val="24"/>
          <w:rtl/>
        </w:rPr>
        <w:t>1.1 تمهيد</w:t>
      </w:r>
    </w:p>
    <w:p w:rsidR="003F737F" w:rsidRDefault="003F737F" w:rsidP="00933818">
      <w:pPr>
        <w:jc w:val="lowKashida"/>
        <w:rPr>
          <w:rFonts w:cs="Simplified Arabic"/>
          <w:rtl/>
        </w:rPr>
      </w:pPr>
      <w:r>
        <w:rPr>
          <w:rFonts w:cs="Simplified Arabic" w:hint="cs"/>
          <w:rtl/>
        </w:rPr>
        <w:t xml:space="preserve">التعداد العام للسكان والمساكن والمنشآت 2007 هو ثاني تعداد فلسطيني شامل يتم تنفيذه بقرار فلسطيني مستقل، وهو أضخم وأكبر العمليات الإحصائية التي يتم تنفيذها بهدف توفير البيانات اللازمة لرسم وتنفيذ التنمية الاقتصادية والاجتماعية.  كما أنه أحد أهم عناصر نظام الإحصاءات الرسمية.  ومن هنا، فقد  تطلب انجازه عملاً </w:t>
      </w:r>
      <w:proofErr w:type="spellStart"/>
      <w:r>
        <w:rPr>
          <w:rFonts w:cs="Simplified Arabic" w:hint="cs"/>
          <w:rtl/>
        </w:rPr>
        <w:t>دؤوباً</w:t>
      </w:r>
      <w:proofErr w:type="spellEnd"/>
      <w:r>
        <w:rPr>
          <w:rFonts w:cs="Simplified Arabic" w:hint="cs"/>
          <w:rtl/>
        </w:rPr>
        <w:t xml:space="preserve"> من كافة فئات المجتمع ومؤسساته الحكومية والخاصة بغية إنجاحه، وذلك من خلال تقديم كافة أشكال الدعم للفريق الوطني الذي تولى مهمة تخطيط وتنفيذ فعاليات التعداد.  ونظراً للأهمية الكبيرة لهذا التعداد فقد </w:t>
      </w:r>
      <w:r w:rsidR="007A1471">
        <w:rPr>
          <w:rFonts w:cs="Simplified Arabic" w:hint="cs"/>
          <w:rtl/>
        </w:rPr>
        <w:t>أصدر</w:t>
      </w:r>
      <w:r>
        <w:rPr>
          <w:rFonts w:cs="Simplified Arabic" w:hint="cs"/>
          <w:rtl/>
        </w:rPr>
        <w:t xml:space="preserve"> مجلس الوزراء في جلسته المنعقدة بمدينة رام الله بتاريخ 16/12/2006 القرارات الخاصة بإجراء التعداد العام للسكان والمساكن والمنشآت 2007، حيث حددت هذه القرارات النطاق الجغرافي للتعداد واللجان الوطنية المشرفة على تنفيذه.</w:t>
      </w:r>
    </w:p>
    <w:p w:rsidR="003F737F" w:rsidRDefault="003F737F">
      <w:pPr>
        <w:jc w:val="lowKashida"/>
        <w:rPr>
          <w:rFonts w:cs="Simplified Arabic"/>
          <w:rtl/>
        </w:rPr>
      </w:pPr>
    </w:p>
    <w:p w:rsidR="003F737F" w:rsidRDefault="003F737F">
      <w:pPr>
        <w:pStyle w:val="Heading5"/>
        <w:rPr>
          <w:sz w:val="24"/>
          <w:szCs w:val="24"/>
          <w:rtl/>
        </w:rPr>
      </w:pPr>
      <w:r>
        <w:rPr>
          <w:rFonts w:hint="cs"/>
          <w:sz w:val="24"/>
          <w:szCs w:val="24"/>
          <w:rtl/>
        </w:rPr>
        <w:t>2.1 أهداف التعداد</w:t>
      </w:r>
    </w:p>
    <w:p w:rsidR="003F737F" w:rsidRDefault="003F737F">
      <w:pPr>
        <w:jc w:val="lowKashida"/>
        <w:rPr>
          <w:rFonts w:cs="Simplified Arabic"/>
          <w:rtl/>
        </w:rPr>
      </w:pPr>
      <w:r>
        <w:rPr>
          <w:rFonts w:cs="Simplified Arabic" w:hint="cs"/>
          <w:rtl/>
        </w:rPr>
        <w:t>يهدف تعداد السكان بشكل أساسي إلى حصر عدد السكان وتوزيعاتهم وفق  بعض الخصائص الأساسية المستقرة نسبياً ب</w:t>
      </w:r>
      <w:r>
        <w:rPr>
          <w:rFonts w:cs="Simplified Arabic"/>
          <w:rtl/>
        </w:rPr>
        <w:t>ه</w:t>
      </w:r>
      <w:r>
        <w:rPr>
          <w:rFonts w:cs="Simplified Arabic" w:hint="cs"/>
          <w:rtl/>
        </w:rPr>
        <w:t>دف التخطيط لأغراض التنمية الاقتصادية والاجتماعية، وعادة ما تتطلب التحضيرات للتعدادات فترات طويلة من</w:t>
      </w:r>
      <w:r w:rsidR="00604C0C">
        <w:rPr>
          <w:rFonts w:cs="Simplified Arabic" w:hint="cs"/>
          <w:rtl/>
        </w:rPr>
        <w:t xml:space="preserve"> </w:t>
      </w:r>
      <w:r>
        <w:rPr>
          <w:rFonts w:cs="Simplified Arabic" w:hint="cs"/>
          <w:rtl/>
        </w:rPr>
        <w:t xml:space="preserve"> 3-5 سنوات لإجراء التجارب القبلية وفحص الأدوات والخطط والاحتياجات البشرية والمادية والبرامج الزمنية. كما يهدف التعداد بصورة أساسية إلى توفير البيانات الإحصائية لتوزيع السكان وخصائصهم </w:t>
      </w:r>
      <w:proofErr w:type="spellStart"/>
      <w:r>
        <w:rPr>
          <w:rFonts w:cs="Simplified Arabic" w:hint="cs"/>
          <w:rtl/>
        </w:rPr>
        <w:t>الديمغرافية</w:t>
      </w:r>
      <w:proofErr w:type="spellEnd"/>
      <w:r>
        <w:rPr>
          <w:rFonts w:cs="Simplified Arabic" w:hint="cs"/>
          <w:rtl/>
        </w:rPr>
        <w:t xml:space="preserve"> والاجتماعية والاقتصادية في فترة مرجعية محددة ولجميع الأشخاص داخل حدود الد</w:t>
      </w:r>
      <w:r>
        <w:rPr>
          <w:rFonts w:cs="Simplified Arabic"/>
          <w:rtl/>
        </w:rPr>
        <w:t>و</w:t>
      </w:r>
      <w:r>
        <w:rPr>
          <w:rFonts w:cs="Simplified Arabic" w:hint="cs"/>
          <w:rtl/>
        </w:rPr>
        <w:t>لة، بهدف استخدامها لأغراض التخطيط والتنمية الاقتصادية والاجتماعية.</w:t>
      </w:r>
    </w:p>
    <w:p w:rsidR="003F737F" w:rsidRDefault="003F737F">
      <w:pPr>
        <w:jc w:val="lowKashida"/>
        <w:rPr>
          <w:rtl/>
        </w:rPr>
      </w:pPr>
    </w:p>
    <w:p w:rsidR="003F737F" w:rsidRDefault="003F737F">
      <w:pPr>
        <w:pStyle w:val="Heading5"/>
        <w:rPr>
          <w:sz w:val="24"/>
          <w:szCs w:val="24"/>
          <w:rtl/>
        </w:rPr>
      </w:pPr>
      <w:r>
        <w:rPr>
          <w:rFonts w:hint="cs"/>
          <w:sz w:val="24"/>
          <w:szCs w:val="24"/>
          <w:rtl/>
        </w:rPr>
        <w:t>3.1 مبررات التعداد</w:t>
      </w:r>
    </w:p>
    <w:p w:rsidR="003F737F" w:rsidRDefault="003F737F">
      <w:pPr>
        <w:jc w:val="lowKashida"/>
        <w:rPr>
          <w:rFonts w:cs="Simplified Arabic"/>
          <w:rtl/>
        </w:rPr>
      </w:pPr>
      <w:r>
        <w:rPr>
          <w:rFonts w:cs="Simplified Arabic" w:hint="cs"/>
          <w:rtl/>
        </w:rPr>
        <w:t>هناك إجماع وطني على تنفيذ التعداد بشكل دوري كل عشر سنوات، إضافة إلى كونه استحقاقاً قانونياً حسب قانون الإحصاءات العامة رقم (4) لعام 2000، كما أن هناك الكثير من المبررات والأسباب التي تبرز أهمية تنفيذ التعداد منها:</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إجراء مقارنات بين نتائج تعداد 2007 والتعداد السابق في شتى المؤشرات الإحصائية، وقياس التغيرات الأساسية في السكان وخاصة في الخصوبة والهجرة والقوى العاملة والظروف السكنية.</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 xml:space="preserve">قياس أثر جدار الضم والتوسع على الحراك السكاني وخاصة في التجمعات السكانية التي يمر </w:t>
      </w:r>
      <w:proofErr w:type="spellStart"/>
      <w:r>
        <w:rPr>
          <w:rFonts w:hint="cs"/>
          <w:b w:val="0"/>
          <w:bCs w:val="0"/>
          <w:rtl/>
        </w:rPr>
        <w:t>بها</w:t>
      </w:r>
      <w:proofErr w:type="spellEnd"/>
      <w:r>
        <w:rPr>
          <w:rFonts w:hint="cs"/>
          <w:b w:val="0"/>
          <w:bCs w:val="0"/>
          <w:rtl/>
        </w:rPr>
        <w:t xml:space="preserve"> أو يعزلها.</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 xml:space="preserve">توفير بيانات للمستويات الجغرافية الصغيرة وخاصة التجمعات السكانية ومناطق العد، مما يساعد في التخطيط على المستوى الجزئي من التجمع. </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 xml:space="preserve">دعم السلطة الوطنية الفلسطينية </w:t>
      </w:r>
      <w:proofErr w:type="spellStart"/>
      <w:r>
        <w:rPr>
          <w:rFonts w:hint="cs"/>
          <w:b w:val="0"/>
          <w:bCs w:val="0"/>
          <w:rtl/>
        </w:rPr>
        <w:t>معلوماتياً</w:t>
      </w:r>
      <w:proofErr w:type="spellEnd"/>
      <w:r>
        <w:rPr>
          <w:rFonts w:hint="cs"/>
          <w:b w:val="0"/>
          <w:bCs w:val="0"/>
          <w:rtl/>
        </w:rPr>
        <w:t xml:space="preserve"> في سعيها نحو تحقيق أهداف الألفية والتي لا تتحقق إلا من خلال مؤشرات متنوعة عن التقدم واتجاهات التغير في المجالات السكانية والاجتماعية والاقتصادية، وعلى وجه الخصوص مؤشرات التعليم، والعمل، </w:t>
      </w:r>
      <w:proofErr w:type="spellStart"/>
      <w:r>
        <w:rPr>
          <w:rFonts w:hint="cs"/>
          <w:b w:val="0"/>
          <w:bCs w:val="0"/>
          <w:rtl/>
        </w:rPr>
        <w:t>والديمغرافيا</w:t>
      </w:r>
      <w:proofErr w:type="spellEnd"/>
      <w:r>
        <w:rPr>
          <w:rFonts w:hint="cs"/>
          <w:b w:val="0"/>
          <w:bCs w:val="0"/>
          <w:rtl/>
        </w:rPr>
        <w:t>، والتركيب العمري.</w:t>
      </w:r>
    </w:p>
    <w:p w:rsidR="003F737F" w:rsidRDefault="003F737F" w:rsidP="003323B9">
      <w:pPr>
        <w:pStyle w:val="BodyTextIndent2"/>
        <w:tabs>
          <w:tab w:val="clear" w:pos="9071"/>
          <w:tab w:val="num" w:pos="566"/>
          <w:tab w:val="right" w:pos="9404"/>
        </w:tabs>
        <w:ind w:left="566" w:hanging="426"/>
        <w:jc w:val="both"/>
        <w:rPr>
          <w:b w:val="0"/>
          <w:bCs w:val="0"/>
          <w:rtl/>
        </w:rPr>
      </w:pPr>
    </w:p>
    <w:p w:rsidR="003F737F" w:rsidRDefault="003F737F" w:rsidP="003323B9">
      <w:pPr>
        <w:pStyle w:val="BodyTextIndent2"/>
        <w:tabs>
          <w:tab w:val="clear" w:pos="9071"/>
          <w:tab w:val="num" w:pos="566"/>
          <w:tab w:val="right" w:pos="9404"/>
        </w:tabs>
        <w:ind w:left="566" w:hanging="426"/>
        <w:jc w:val="both"/>
        <w:rPr>
          <w:b w:val="0"/>
          <w:bCs w:val="0"/>
        </w:rPr>
      </w:pP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lastRenderedPageBreak/>
        <w:t xml:space="preserve">تحديث الإسقاطات السكانية، حيث يعتبر توفير بيانات عن السكان من خلال تعدادين من أهم </w:t>
      </w:r>
      <w:r>
        <w:rPr>
          <w:b w:val="0"/>
          <w:bCs w:val="0"/>
          <w:rtl/>
        </w:rPr>
        <w:t>أسباب</w:t>
      </w:r>
      <w:r>
        <w:rPr>
          <w:rFonts w:hint="cs"/>
          <w:b w:val="0"/>
          <w:bCs w:val="0"/>
          <w:rtl/>
        </w:rPr>
        <w:t xml:space="preserve"> النجاح في إعداد تقديرات سكانية دقيقة للسنوات القادمة، إضافة لتقييم سجلات السكان والمنشآت.</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تحديث أطر المعاينة للأسر والمباني والمساكن والمنشآت والتي تستخدم أساساً لتنفيذ المسوح المتخصصة بالعينة.</w:t>
      </w:r>
    </w:p>
    <w:p w:rsidR="003F737F" w:rsidRDefault="003F737F" w:rsidP="003323B9">
      <w:pPr>
        <w:pStyle w:val="BodyTextIndent2"/>
        <w:numPr>
          <w:ilvl w:val="0"/>
          <w:numId w:val="3"/>
        </w:numPr>
        <w:tabs>
          <w:tab w:val="clear" w:pos="720"/>
          <w:tab w:val="clear" w:pos="9071"/>
          <w:tab w:val="num" w:pos="566"/>
          <w:tab w:val="right" w:pos="9404"/>
        </w:tabs>
        <w:ind w:left="566" w:right="0" w:hanging="426"/>
        <w:jc w:val="both"/>
        <w:rPr>
          <w:b w:val="0"/>
          <w:bCs w:val="0"/>
        </w:rPr>
      </w:pPr>
      <w:r>
        <w:rPr>
          <w:rFonts w:hint="cs"/>
          <w:b w:val="0"/>
          <w:bCs w:val="0"/>
          <w:rtl/>
        </w:rPr>
        <w:t>تعزيز القدرات الإحصائية الوطنية باعتبارها من أشكال السيادة الوطنية.</w:t>
      </w:r>
    </w:p>
    <w:p w:rsidR="003F737F" w:rsidRDefault="003F737F">
      <w:pPr>
        <w:pStyle w:val="Heading5"/>
        <w:rPr>
          <w:b w:val="0"/>
          <w:bCs w:val="0"/>
          <w:sz w:val="24"/>
          <w:szCs w:val="24"/>
          <w:rtl/>
        </w:rPr>
      </w:pPr>
    </w:p>
    <w:p w:rsidR="003F737F" w:rsidRDefault="003F737F">
      <w:pPr>
        <w:pStyle w:val="Heading5"/>
        <w:rPr>
          <w:sz w:val="24"/>
          <w:szCs w:val="24"/>
          <w:rtl/>
        </w:rPr>
      </w:pPr>
      <w:r>
        <w:rPr>
          <w:rFonts w:hint="cs"/>
          <w:sz w:val="24"/>
          <w:szCs w:val="24"/>
          <w:rtl/>
        </w:rPr>
        <w:t>4.1 تاريخ التعدادات في فلسطين</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أجري أول تعداد عام للسكان في تشرين أول عام 1922 في عهد الانتداب البريطاني حيث تم عد حوالي 752 ألف نسمة.</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أجري ثاني تعداد في تشرين ثاني عام 1931 حيث تم عد 1.033 مليون نسمة.</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 xml:space="preserve">تم إجراء مسح </w:t>
      </w:r>
      <w:proofErr w:type="spellStart"/>
      <w:r>
        <w:rPr>
          <w:rFonts w:hint="cs"/>
          <w:b w:val="0"/>
          <w:bCs w:val="0"/>
          <w:rtl/>
        </w:rPr>
        <w:t>ديمغرافي</w:t>
      </w:r>
      <w:proofErr w:type="spellEnd"/>
      <w:r>
        <w:rPr>
          <w:rFonts w:hint="cs"/>
          <w:b w:val="0"/>
          <w:bCs w:val="0"/>
          <w:rtl/>
        </w:rPr>
        <w:t xml:space="preserve"> عام 1944 أظهر أن عدد السكان حوالي 1.74 مليون نسمة.</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color w:val="000000"/>
        </w:rPr>
      </w:pPr>
      <w:r>
        <w:rPr>
          <w:rFonts w:hint="cs"/>
          <w:b w:val="0"/>
          <w:bCs w:val="0"/>
          <w:rtl/>
        </w:rPr>
        <w:t>خلال إدارة المملكة الأردنية الهاشمية للضفة الغربية تم عد السكان، حيث تم عد حوال</w:t>
      </w:r>
      <w:r>
        <w:rPr>
          <w:rFonts w:hint="eastAsia"/>
          <w:b w:val="0"/>
          <w:bCs w:val="0"/>
          <w:rtl/>
        </w:rPr>
        <w:t>ي</w:t>
      </w:r>
      <w:r>
        <w:rPr>
          <w:rFonts w:hint="cs"/>
          <w:b w:val="0"/>
          <w:bCs w:val="0"/>
          <w:rtl/>
        </w:rPr>
        <w:t xml:space="preserve"> 667 ألف نسمة في الضفة </w:t>
      </w:r>
      <w:r>
        <w:rPr>
          <w:rFonts w:hint="cs"/>
          <w:b w:val="0"/>
          <w:bCs w:val="0"/>
          <w:color w:val="000000"/>
          <w:rtl/>
        </w:rPr>
        <w:t>الغربية في تعداد 1952، وتم عد حوالي 805 ألف نسمة في الضفة الغربية في تعداد 1961.</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 xml:space="preserve">خلال الاحتلال الإسرائيلي تم إجراء حصر شامل للسكان في أيلول عام 1967، وتم حصر حوالي 599 ألف نسمة في الضفة الغربية وحوالي 400 ألف نسمة في قطاع غزة.  علماً بأن هناك حوالي 400 ألف نسمة هجروا مباشرة من الأراضي الفلسطينية بعد الاحتلال عام 1967 ولم تشملهم عملية الحصر. </w:t>
      </w:r>
    </w:p>
    <w:p w:rsidR="003F737F" w:rsidRDefault="003F737F" w:rsidP="003323B9">
      <w:pPr>
        <w:pStyle w:val="BodyTextIndent2"/>
        <w:numPr>
          <w:ilvl w:val="0"/>
          <w:numId w:val="4"/>
        </w:numPr>
        <w:tabs>
          <w:tab w:val="clear" w:pos="720"/>
          <w:tab w:val="clear" w:pos="9071"/>
          <w:tab w:val="right" w:pos="9404"/>
        </w:tabs>
        <w:ind w:left="566" w:right="0" w:hanging="426"/>
        <w:jc w:val="both"/>
        <w:rPr>
          <w:b w:val="0"/>
          <w:bCs w:val="0"/>
        </w:rPr>
      </w:pPr>
      <w:r>
        <w:rPr>
          <w:rFonts w:hint="cs"/>
          <w:b w:val="0"/>
          <w:bCs w:val="0"/>
          <w:rtl/>
        </w:rPr>
        <w:t>نفذ الجهاز المركزي للإحصاء الفلسطيني أول تعداد فلسطيني بأيد فلسطينية عام 1997، ، حيث تم عد حوالي 2.6 مليون نسمة في الضفة الغربية وقطاع غزة.  ولم يشمل هذا العدد سكان ذلك الجزء من محافظة القدس والذي ضمته إسرائيل عنوة بعيد احتلالها للأراضي الفلسطينية عام 1967(</w:t>
      </w:r>
      <w:r>
        <w:rPr>
          <w:b w:val="0"/>
          <w:bCs w:val="0"/>
        </w:rPr>
        <w:t>J1</w:t>
      </w:r>
      <w:r>
        <w:rPr>
          <w:rFonts w:hint="cs"/>
          <w:b w:val="0"/>
          <w:bCs w:val="0"/>
          <w:rtl/>
        </w:rPr>
        <w:t>) والذين قدر عددهم في حينه بحوالي 210 آلاف نسمة.  لم يتم عد السكان في هذا الجزء من الأراضي الفلسطينية بسبب منع سلطات الاحتلال الفريق الوطني للتعداد بالقوة من عد السكان.</w:t>
      </w:r>
    </w:p>
    <w:p w:rsidR="003F737F" w:rsidRDefault="003F737F">
      <w:pPr>
        <w:pStyle w:val="Heading5"/>
        <w:rPr>
          <w:sz w:val="24"/>
          <w:szCs w:val="24"/>
          <w:rtl/>
        </w:rPr>
      </w:pPr>
    </w:p>
    <w:p w:rsidR="003F737F" w:rsidRDefault="003F737F">
      <w:pPr>
        <w:pStyle w:val="Heading5"/>
        <w:rPr>
          <w:sz w:val="24"/>
          <w:szCs w:val="24"/>
          <w:rtl/>
        </w:rPr>
      </w:pPr>
      <w:r>
        <w:rPr>
          <w:rFonts w:hint="cs"/>
          <w:sz w:val="24"/>
          <w:szCs w:val="24"/>
          <w:rtl/>
        </w:rPr>
        <w:t>5.1 مراحل تنفيذ التعداد</w:t>
      </w:r>
    </w:p>
    <w:p w:rsidR="003F737F" w:rsidRDefault="003F737F">
      <w:pPr>
        <w:ind w:left="44"/>
        <w:jc w:val="lowKashida"/>
        <w:rPr>
          <w:rFonts w:ascii="Bookman Old Style" w:hAnsi="Bookman Old Style" w:cs="Simplified Arabic"/>
          <w:rtl/>
        </w:rPr>
      </w:pPr>
      <w:r>
        <w:rPr>
          <w:rFonts w:ascii="Bookman Old Style" w:hAnsi="Bookman Old Style" w:cs="Simplified Arabic" w:hint="cs"/>
          <w:rtl/>
        </w:rPr>
        <w:t>تم تنفيذ التعداد خلال ثلاثة مراحل هي:</w:t>
      </w:r>
    </w:p>
    <w:p w:rsidR="003F737F" w:rsidRDefault="003F737F" w:rsidP="003323B9">
      <w:pPr>
        <w:numPr>
          <w:ilvl w:val="0"/>
          <w:numId w:val="5"/>
        </w:numPr>
        <w:tabs>
          <w:tab w:val="clear" w:pos="764"/>
        </w:tabs>
        <w:ind w:left="566" w:right="0" w:hanging="426"/>
        <w:jc w:val="lowKashida"/>
        <w:rPr>
          <w:rFonts w:ascii="Bookman Old Style" w:hAnsi="Bookman Old Style" w:cs="Simplified Arabic"/>
        </w:rPr>
      </w:pPr>
      <w:r>
        <w:rPr>
          <w:rFonts w:cs="Simplified Arabic" w:hint="cs"/>
          <w:b/>
          <w:bCs/>
          <w:rtl/>
        </w:rPr>
        <w:t>المرحلة التحضيرية:</w:t>
      </w:r>
      <w:r>
        <w:rPr>
          <w:rFonts w:ascii="Bookman Old Style" w:hAnsi="Bookman Old Style" w:cs="Simplified Arabic" w:hint="cs"/>
          <w:rtl/>
        </w:rPr>
        <w:t xml:space="preserve"> من كانون ثاني </w:t>
      </w:r>
      <w:r w:rsidRPr="00975918">
        <w:rPr>
          <w:rFonts w:cs="Simplified Arabic" w:hint="cs"/>
          <w:rtl/>
        </w:rPr>
        <w:t>2006</w:t>
      </w:r>
      <w:r>
        <w:rPr>
          <w:rFonts w:ascii="Bookman Old Style" w:hAnsi="Bookman Old Style" w:cs="Simplified Arabic" w:hint="cs"/>
          <w:rtl/>
        </w:rPr>
        <w:t xml:space="preserve"> إلى تموز </w:t>
      </w:r>
      <w:r w:rsidRPr="00975918">
        <w:rPr>
          <w:rFonts w:cs="Simplified Arabic" w:hint="cs"/>
          <w:rtl/>
        </w:rPr>
        <w:t>2007</w:t>
      </w:r>
      <w:r>
        <w:rPr>
          <w:rFonts w:cs="Simplified Arabic" w:hint="cs"/>
          <w:b/>
          <w:bCs/>
          <w:rtl/>
        </w:rPr>
        <w:t xml:space="preserve">.  </w:t>
      </w:r>
      <w:r>
        <w:rPr>
          <w:rFonts w:ascii="Bookman Old Style" w:hAnsi="Bookman Old Style" w:cs="Simplified Arabic" w:hint="cs"/>
          <w:rtl/>
        </w:rPr>
        <w:t>خلال هذه المرحلة جرى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تحضير الخرائط للتجمعات وتقسيمها إلى مناطق عد وتصميم الاستمارات والأدلة وإعداد الخطط الخاصة بالتدقيق والترميز وإدخال البيانات، وإعداد الخطط المساندة، وتقدير أعداد العاملين.</w:t>
      </w:r>
    </w:p>
    <w:p w:rsidR="003F737F" w:rsidRDefault="003F737F" w:rsidP="003323B9">
      <w:pPr>
        <w:numPr>
          <w:ilvl w:val="0"/>
          <w:numId w:val="5"/>
        </w:numPr>
        <w:tabs>
          <w:tab w:val="clear" w:pos="764"/>
        </w:tabs>
        <w:ind w:left="566" w:right="0" w:hanging="426"/>
        <w:jc w:val="lowKashida"/>
        <w:rPr>
          <w:rFonts w:cs="Simplified Arabic"/>
        </w:rPr>
      </w:pPr>
      <w:r>
        <w:rPr>
          <w:rFonts w:cs="Simplified Arabic" w:hint="cs"/>
          <w:b/>
          <w:bCs/>
          <w:rtl/>
        </w:rPr>
        <w:t>المرحلة الميدانية</w:t>
      </w:r>
      <w:r>
        <w:rPr>
          <w:rFonts w:cs="Simplified Arabic" w:hint="cs"/>
          <w:rtl/>
        </w:rPr>
        <w:t>: من آب 2007 وحتى نهاية العام 2007.  تم خلالها تحديد وحزم مناطق العد بوضع علامات محددة لحدود كل منطقة، كما وتم ترقيم وحصر المباني والوحدات السكنية والمنشآت، والمرحلة الأهم وهي مرحلة عد السكان الفعلي.</w:t>
      </w:r>
    </w:p>
    <w:p w:rsidR="003F737F" w:rsidRPr="001B47F8" w:rsidRDefault="003F737F" w:rsidP="003323B9">
      <w:pPr>
        <w:numPr>
          <w:ilvl w:val="0"/>
          <w:numId w:val="5"/>
        </w:numPr>
        <w:tabs>
          <w:tab w:val="clear" w:pos="764"/>
        </w:tabs>
        <w:ind w:left="566" w:right="0" w:hanging="426"/>
        <w:jc w:val="lowKashida"/>
        <w:rPr>
          <w:rFonts w:cs="Simplified Arabic"/>
        </w:rPr>
      </w:pPr>
      <w:r>
        <w:rPr>
          <w:rFonts w:cs="Simplified Arabic" w:hint="cs"/>
          <w:b/>
          <w:bCs/>
          <w:rtl/>
        </w:rPr>
        <w:t xml:space="preserve">مرحلة تجهيز البيانات: </w:t>
      </w:r>
      <w:r w:rsidR="00604C0C">
        <w:rPr>
          <w:rFonts w:cs="Simplified Arabic" w:hint="cs"/>
          <w:rtl/>
        </w:rPr>
        <w:t xml:space="preserve">تم في هذه المرحلة تدقيق السجلات والاستمارات وترميزها وإدخالها </w:t>
      </w:r>
      <w:r>
        <w:rPr>
          <w:rFonts w:cs="Simplified Arabic" w:hint="cs"/>
          <w:rtl/>
        </w:rPr>
        <w:t xml:space="preserve">من تشرين ثاني 2007 </w:t>
      </w:r>
      <w:r w:rsidR="00604C0C">
        <w:rPr>
          <w:rFonts w:cs="Simplified Arabic" w:hint="cs"/>
          <w:rtl/>
        </w:rPr>
        <w:t>و</w:t>
      </w:r>
      <w:r>
        <w:rPr>
          <w:rFonts w:cs="Simplified Arabic" w:hint="cs"/>
          <w:rtl/>
        </w:rPr>
        <w:t xml:space="preserve">حتى نهاية </w:t>
      </w:r>
      <w:r w:rsidR="00604C0C">
        <w:rPr>
          <w:rFonts w:cs="Simplified Arabic" w:hint="cs"/>
          <w:rtl/>
        </w:rPr>
        <w:t>عام</w:t>
      </w:r>
      <w:r>
        <w:rPr>
          <w:rFonts w:cs="Simplified Arabic" w:hint="cs"/>
          <w:rtl/>
        </w:rPr>
        <w:t xml:space="preserve"> 2008</w:t>
      </w:r>
      <w:r w:rsidR="00604C0C">
        <w:rPr>
          <w:rFonts w:cs="Simplified Arabic" w:hint="cs"/>
          <w:rtl/>
        </w:rPr>
        <w:t xml:space="preserve"> في الضفة الغربية. </w:t>
      </w:r>
      <w:r w:rsidR="00604C0C" w:rsidRPr="001B47F8">
        <w:rPr>
          <w:rFonts w:cs="Simplified Arabic" w:hint="cs"/>
          <w:rtl/>
        </w:rPr>
        <w:t xml:space="preserve">بينما في قطاع غزة فتمت هذه العمليات خلال عام 2011، </w:t>
      </w:r>
      <w:r w:rsidR="00840D53">
        <w:rPr>
          <w:rFonts w:cs="Simplified Arabic" w:hint="cs"/>
          <w:rtl/>
        </w:rPr>
        <w:t>والتي استغرقت نحو 8 أشهر خلال الفترة آذار- تشرين أول/2011</w:t>
      </w:r>
      <w:r w:rsidR="00840D53" w:rsidRPr="001B47F8">
        <w:rPr>
          <w:rFonts w:cs="Simplified Arabic" w:hint="cs"/>
          <w:rtl/>
        </w:rPr>
        <w:t xml:space="preserve">، </w:t>
      </w:r>
      <w:r w:rsidR="00840D53">
        <w:rPr>
          <w:rFonts w:cs="Simplified Arabic" w:hint="cs"/>
          <w:rtl/>
        </w:rPr>
        <w:t xml:space="preserve">وذلك نتيجة إغلاق مكتب الجهاز في القطاع </w:t>
      </w:r>
      <w:r w:rsidR="00F07242">
        <w:rPr>
          <w:rFonts w:cs="Simplified Arabic" w:hint="cs"/>
          <w:rtl/>
        </w:rPr>
        <w:t>و</w:t>
      </w:r>
      <w:r w:rsidR="00840D53">
        <w:rPr>
          <w:rFonts w:cs="Simplified Arabic" w:hint="cs"/>
          <w:rtl/>
        </w:rPr>
        <w:t>توقف العمل في مرحلة معالجة بيانات</w:t>
      </w:r>
      <w:r w:rsidR="009D2245">
        <w:rPr>
          <w:rFonts w:cs="Simplified Arabic" w:hint="cs"/>
          <w:rtl/>
        </w:rPr>
        <w:t xml:space="preserve"> التعداد</w:t>
      </w:r>
      <w:r w:rsidR="00840D53">
        <w:rPr>
          <w:rFonts w:cs="Simplified Arabic" w:hint="cs"/>
          <w:rtl/>
        </w:rPr>
        <w:t xml:space="preserve">.  </w:t>
      </w:r>
    </w:p>
    <w:p w:rsidR="003F737F" w:rsidRDefault="003F737F">
      <w:pPr>
        <w:numPr>
          <w:ilvl w:val="1"/>
          <w:numId w:val="4"/>
        </w:numPr>
        <w:tabs>
          <w:tab w:val="clear" w:pos="735"/>
        </w:tabs>
        <w:ind w:left="404" w:right="0" w:hanging="360"/>
        <w:rPr>
          <w:rFonts w:cs="Simplified Arabic"/>
          <w:b/>
          <w:bCs/>
          <w:rtl/>
        </w:rPr>
      </w:pPr>
      <w:r>
        <w:rPr>
          <w:rFonts w:cs="Simplified Arabic" w:hint="cs"/>
          <w:b/>
          <w:bCs/>
          <w:rtl/>
        </w:rPr>
        <w:lastRenderedPageBreak/>
        <w:t xml:space="preserve"> مراحل النشر</w:t>
      </w:r>
    </w:p>
    <w:p w:rsidR="003F737F" w:rsidRPr="00CF446C" w:rsidRDefault="003F737F" w:rsidP="00CF446C">
      <w:pPr>
        <w:ind w:left="-1"/>
        <w:rPr>
          <w:rFonts w:cs="Simplified Arabic"/>
          <w:b/>
          <w:bCs/>
          <w:sz w:val="16"/>
          <w:szCs w:val="16"/>
          <w:rtl/>
        </w:rPr>
      </w:pPr>
    </w:p>
    <w:p w:rsidR="003F737F" w:rsidRDefault="003F737F" w:rsidP="00CF446C">
      <w:pPr>
        <w:ind w:left="-1"/>
        <w:rPr>
          <w:rFonts w:cs="Simplified Arabic"/>
          <w:rtl/>
        </w:rPr>
      </w:pPr>
      <w:r>
        <w:rPr>
          <w:rFonts w:cs="Simplified Arabic" w:hint="cs"/>
          <w:b/>
          <w:bCs/>
          <w:rtl/>
        </w:rPr>
        <w:t>1. النتائج الأولية</w:t>
      </w:r>
    </w:p>
    <w:p w:rsidR="003F737F" w:rsidRDefault="003F737F" w:rsidP="00B11281">
      <w:pPr>
        <w:ind w:left="-1"/>
        <w:jc w:val="lowKashida"/>
        <w:rPr>
          <w:rFonts w:cs="Simplified Arabic"/>
          <w:rtl/>
        </w:rPr>
      </w:pPr>
      <w:r>
        <w:rPr>
          <w:rFonts w:cs="Simplified Arabic" w:hint="cs"/>
          <w:rtl/>
        </w:rPr>
        <w:t>تم نشر النتائ</w:t>
      </w:r>
      <w:r>
        <w:rPr>
          <w:rFonts w:cs="Simplified Arabic" w:hint="eastAsia"/>
          <w:rtl/>
        </w:rPr>
        <w:t>ج</w:t>
      </w:r>
      <w:r>
        <w:rPr>
          <w:rFonts w:cs="Simplified Arabic" w:hint="cs"/>
          <w:rtl/>
        </w:rPr>
        <w:t xml:space="preserve"> الأولية للسكان والمساكن والمباني والمنشات بتاريخ 7/2/2008 وكانت على شكل أعداد على مستوى المحافظات والمناطق (الضفة الغربية وقطاع غزة) و</w:t>
      </w:r>
      <w:r w:rsidR="00B11281">
        <w:rPr>
          <w:rFonts w:cs="Simplified Arabic" w:hint="cs"/>
          <w:rtl/>
        </w:rPr>
        <w:t>إ</w:t>
      </w:r>
      <w:r>
        <w:rPr>
          <w:rFonts w:cs="Simplified Arabic" w:hint="cs"/>
          <w:rtl/>
        </w:rPr>
        <w:t xml:space="preserve">جمالي الأراضي الفلسطينية.  تعتبر النتائج أولية </w:t>
      </w:r>
      <w:r w:rsidR="00604C0C">
        <w:rPr>
          <w:rFonts w:cs="Simplified Arabic" w:hint="cs"/>
          <w:rtl/>
        </w:rPr>
        <w:t>إذ</w:t>
      </w:r>
      <w:r>
        <w:rPr>
          <w:rFonts w:cs="Simplified Arabic" w:hint="cs"/>
          <w:rtl/>
        </w:rPr>
        <w:t xml:space="preserve"> تم تجميعها بصورة يدوية بالاعتماد على الدفاتر التنظيمية للمراقبين في التعداد.  وقد تم نشر هذه النتائج بوقت قياسي خلال شهر من انتهاء العمليات الميدانية.</w:t>
      </w:r>
    </w:p>
    <w:p w:rsidR="003F737F" w:rsidRDefault="003F737F" w:rsidP="00CF446C">
      <w:pPr>
        <w:ind w:left="-1"/>
        <w:rPr>
          <w:rFonts w:cs="Simplified Arabic"/>
          <w:rtl/>
        </w:rPr>
      </w:pPr>
    </w:p>
    <w:p w:rsidR="003F737F" w:rsidRDefault="003F737F" w:rsidP="00CF446C">
      <w:pPr>
        <w:ind w:left="-1"/>
        <w:rPr>
          <w:rFonts w:cs="Simplified Arabic"/>
          <w:b/>
          <w:bCs/>
        </w:rPr>
      </w:pPr>
      <w:r>
        <w:rPr>
          <w:rFonts w:cs="Simplified Arabic" w:hint="cs"/>
          <w:b/>
          <w:bCs/>
          <w:rtl/>
        </w:rPr>
        <w:t>2. النتائج النهائية</w:t>
      </w:r>
    </w:p>
    <w:p w:rsidR="003F737F" w:rsidRDefault="00264F34" w:rsidP="00840D53">
      <w:pPr>
        <w:jc w:val="lowKashida"/>
        <w:rPr>
          <w:rFonts w:cs="Simplified Arabic"/>
          <w:rtl/>
        </w:rPr>
      </w:pPr>
      <w:r>
        <w:rPr>
          <w:rFonts w:cs="Simplified Arabic" w:hint="cs"/>
          <w:rtl/>
        </w:rPr>
        <w:t xml:space="preserve">بعد إتمام مرحلة معالجة البيانات في قطاع غزة، شملت </w:t>
      </w:r>
      <w:r w:rsidR="003F737F">
        <w:rPr>
          <w:rFonts w:cs="Simplified Arabic" w:hint="cs"/>
          <w:rtl/>
        </w:rPr>
        <w:t>عمليات تدقيق وترميز الاستمارا</w:t>
      </w:r>
      <w:r w:rsidR="003F737F">
        <w:rPr>
          <w:rFonts w:cs="Simplified Arabic" w:hint="eastAsia"/>
          <w:rtl/>
        </w:rPr>
        <w:t>ت</w:t>
      </w:r>
      <w:r w:rsidR="003F737F">
        <w:rPr>
          <w:rFonts w:cs="Simplified Arabic" w:hint="cs"/>
          <w:rtl/>
        </w:rPr>
        <w:t xml:space="preserve"> وإدخال بياناتها على الحاسوب</w:t>
      </w:r>
      <w:r w:rsidR="00840D53">
        <w:rPr>
          <w:rFonts w:cs="Simplified Arabic" w:hint="cs"/>
          <w:rtl/>
        </w:rPr>
        <w:t>،</w:t>
      </w:r>
      <w:r w:rsidR="003F737F">
        <w:rPr>
          <w:rFonts w:cs="Simplified Arabic" w:hint="cs"/>
          <w:rtl/>
        </w:rPr>
        <w:t xml:space="preserve"> </w:t>
      </w:r>
      <w:r w:rsidR="00E92C4B">
        <w:rPr>
          <w:rFonts w:cs="Simplified Arabic" w:hint="cs"/>
          <w:rtl/>
        </w:rPr>
        <w:t xml:space="preserve">تم في هذا التقرير نشر أهم نتائج </w:t>
      </w:r>
      <w:r w:rsidR="00607BE2">
        <w:rPr>
          <w:rFonts w:cs="Simplified Arabic" w:hint="cs"/>
          <w:rtl/>
        </w:rPr>
        <w:t>التعداد</w:t>
      </w:r>
      <w:r w:rsidR="00E92C4B">
        <w:rPr>
          <w:rFonts w:cs="Simplified Arabic" w:hint="cs"/>
          <w:rtl/>
        </w:rPr>
        <w:t xml:space="preserve"> في الأراضي الفلسطينية</w:t>
      </w:r>
      <w:r w:rsidR="00607BE2" w:rsidRPr="00607BE2">
        <w:rPr>
          <w:rFonts w:cs="Simplified Arabic" w:hint="cs"/>
          <w:rtl/>
        </w:rPr>
        <w:t xml:space="preserve"> </w:t>
      </w:r>
      <w:r w:rsidR="00607BE2">
        <w:rPr>
          <w:rFonts w:cs="Simplified Arabic" w:hint="cs"/>
          <w:rtl/>
        </w:rPr>
        <w:t>من خلال نشر بعض الخصائص المتعلقة بالأفراد والأسر</w:t>
      </w:r>
      <w:r w:rsidR="00E64B98">
        <w:rPr>
          <w:rFonts w:cs="Simplified Arabic" w:hint="cs"/>
          <w:rtl/>
        </w:rPr>
        <w:t xml:space="preserve"> والمساكن</w:t>
      </w:r>
      <w:r w:rsidR="00E92C4B">
        <w:rPr>
          <w:rFonts w:cs="Simplified Arabic" w:hint="cs"/>
          <w:rtl/>
        </w:rPr>
        <w:t>، كما سيتم نشر أهم النتائج النهائية في قطاع غزة ومحافظات القطاع، بالإضافة إلى نشر التقاري</w:t>
      </w:r>
      <w:r w:rsidR="00E92C4B">
        <w:rPr>
          <w:rFonts w:cs="Simplified Arabic" w:hint="eastAsia"/>
          <w:rtl/>
        </w:rPr>
        <w:t>ر</w:t>
      </w:r>
      <w:r w:rsidR="005477BC">
        <w:rPr>
          <w:rFonts w:cs="Simplified Arabic" w:hint="cs"/>
          <w:rtl/>
        </w:rPr>
        <w:t xml:space="preserve"> التفصيلية على مستوى الأراضي الفلسطينية وقطاع غزة و</w:t>
      </w:r>
      <w:r w:rsidR="00E92C4B">
        <w:rPr>
          <w:rFonts w:cs="Simplified Arabic" w:hint="cs"/>
          <w:rtl/>
        </w:rPr>
        <w:t xml:space="preserve">محافظات </w:t>
      </w:r>
      <w:r w:rsidR="00607BE2">
        <w:rPr>
          <w:rFonts w:cs="Simplified Arabic" w:hint="cs"/>
          <w:rtl/>
        </w:rPr>
        <w:t>ال</w:t>
      </w:r>
      <w:r w:rsidR="00E92C4B">
        <w:rPr>
          <w:rFonts w:cs="Simplified Arabic" w:hint="cs"/>
          <w:rtl/>
        </w:rPr>
        <w:t xml:space="preserve">قطاع خلال الفترة </w:t>
      </w:r>
      <w:r w:rsidR="00E92C4B" w:rsidRPr="006E1648">
        <w:rPr>
          <w:rFonts w:cs="Simplified Arabic" w:hint="cs"/>
          <w:rtl/>
        </w:rPr>
        <w:t>كانون ثاني</w:t>
      </w:r>
      <w:r w:rsidR="00E92C4B" w:rsidRPr="006E1648">
        <w:rPr>
          <w:rFonts w:cs="Simplified Arabic"/>
          <w:rtl/>
        </w:rPr>
        <w:t>–</w:t>
      </w:r>
      <w:r w:rsidR="00E92C4B" w:rsidRPr="006E1648">
        <w:rPr>
          <w:rFonts w:cs="Simplified Arabic" w:hint="cs"/>
          <w:rtl/>
        </w:rPr>
        <w:t xml:space="preserve"> حزيران 2012.</w:t>
      </w:r>
      <w:r w:rsidR="005477BC">
        <w:rPr>
          <w:rFonts w:cs="Simplified Arabic" w:hint="cs"/>
          <w:rtl/>
        </w:rPr>
        <w:t xml:space="preserve">  </w:t>
      </w:r>
      <w:r w:rsidR="00604C0C" w:rsidRPr="001B47F8">
        <w:rPr>
          <w:rFonts w:cs="Simplified Arabic" w:hint="cs"/>
          <w:rtl/>
        </w:rPr>
        <w:t>حيث</w:t>
      </w:r>
      <w:r w:rsidR="003F737F">
        <w:rPr>
          <w:rFonts w:cs="Simplified Arabic" w:hint="cs"/>
          <w:rtl/>
        </w:rPr>
        <w:t xml:space="preserve"> تم نشر أهم النتائج النهائية للتعداد في الضفة الغربية من خلال نشر بعض ا</w:t>
      </w:r>
      <w:r w:rsidR="00975918">
        <w:rPr>
          <w:rFonts w:cs="Simplified Arabic" w:hint="cs"/>
          <w:rtl/>
        </w:rPr>
        <w:t>لخصائص المتعلقة بالأفراد والأسر</w:t>
      </w:r>
      <w:r w:rsidR="0054630A">
        <w:rPr>
          <w:rFonts w:cs="Simplified Arabic" w:hint="cs"/>
          <w:rtl/>
        </w:rPr>
        <w:t xml:space="preserve"> والمساكن</w:t>
      </w:r>
      <w:r w:rsidR="00975918">
        <w:rPr>
          <w:rFonts w:cs="Simplified Arabic" w:hint="cs"/>
          <w:rtl/>
        </w:rPr>
        <w:t xml:space="preserve">، </w:t>
      </w:r>
      <w:r w:rsidR="00604C0C">
        <w:rPr>
          <w:rFonts w:cs="Simplified Arabic" w:hint="cs"/>
          <w:rtl/>
        </w:rPr>
        <w:t>إضافة ل</w:t>
      </w:r>
      <w:r w:rsidR="003F737F">
        <w:rPr>
          <w:rFonts w:cs="Simplified Arabic" w:hint="cs"/>
          <w:rtl/>
        </w:rPr>
        <w:t>نشر التقاري</w:t>
      </w:r>
      <w:r w:rsidR="003F737F">
        <w:rPr>
          <w:rFonts w:cs="Simplified Arabic" w:hint="eastAsia"/>
          <w:rtl/>
        </w:rPr>
        <w:t>ر</w:t>
      </w:r>
      <w:r w:rsidR="003F737F">
        <w:rPr>
          <w:rFonts w:cs="Simplified Arabic" w:hint="cs"/>
          <w:rtl/>
        </w:rPr>
        <w:t xml:space="preserve"> التفصيلية</w:t>
      </w:r>
      <w:r w:rsidR="00604C0C">
        <w:rPr>
          <w:rFonts w:cs="Simplified Arabic" w:hint="cs"/>
          <w:rtl/>
        </w:rPr>
        <w:t xml:space="preserve"> عن المحافظات</w:t>
      </w:r>
      <w:r w:rsidR="003F737F">
        <w:rPr>
          <w:rFonts w:cs="Simplified Arabic" w:hint="cs"/>
          <w:rtl/>
        </w:rPr>
        <w:t xml:space="preserve"> خ</w:t>
      </w:r>
      <w:r w:rsidR="00E06C01">
        <w:rPr>
          <w:rFonts w:cs="Simplified Arabic" w:hint="cs"/>
          <w:rtl/>
        </w:rPr>
        <w:t>لال الف</w:t>
      </w:r>
      <w:r w:rsidR="003F737F">
        <w:rPr>
          <w:rFonts w:cs="Simplified Arabic" w:hint="cs"/>
          <w:rtl/>
        </w:rPr>
        <w:t xml:space="preserve">ترة تشرين الثاني 2008 </w:t>
      </w:r>
      <w:r w:rsidR="003F737F">
        <w:rPr>
          <w:rFonts w:cs="Simplified Arabic"/>
          <w:rtl/>
        </w:rPr>
        <w:t>–</w:t>
      </w:r>
      <w:r w:rsidR="003F737F">
        <w:rPr>
          <w:rFonts w:cs="Simplified Arabic" w:hint="cs"/>
          <w:rtl/>
        </w:rPr>
        <w:t xml:space="preserve"> تموز 2009</w:t>
      </w:r>
      <w:r w:rsidR="005477BC">
        <w:rPr>
          <w:rFonts w:cs="Simplified Arabic" w:hint="cs"/>
          <w:rtl/>
        </w:rPr>
        <w:t>.</w:t>
      </w:r>
    </w:p>
    <w:p w:rsidR="003F737F" w:rsidRDefault="003F737F" w:rsidP="00CF446C">
      <w:pPr>
        <w:ind w:left="-1"/>
        <w:rPr>
          <w:rFonts w:cs="Simplified Arabic"/>
          <w:rtl/>
        </w:rPr>
      </w:pPr>
    </w:p>
    <w:p w:rsidR="003F737F" w:rsidRDefault="003F737F" w:rsidP="00CF446C">
      <w:pPr>
        <w:ind w:left="-1"/>
        <w:rPr>
          <w:rFonts w:cs="Simplified Arabic"/>
          <w:b/>
          <w:bCs/>
        </w:rPr>
      </w:pPr>
      <w:r>
        <w:rPr>
          <w:rFonts w:cs="Simplified Arabic" w:hint="cs"/>
          <w:b/>
          <w:bCs/>
          <w:rtl/>
        </w:rPr>
        <w:t>3. التقارير التحليلية</w:t>
      </w:r>
    </w:p>
    <w:p w:rsidR="003F737F" w:rsidRDefault="003F737F" w:rsidP="00CF446C">
      <w:pPr>
        <w:ind w:left="-1"/>
        <w:jc w:val="lowKashida"/>
        <w:rPr>
          <w:rFonts w:cs="Simplified Arabic"/>
          <w:rtl/>
        </w:rPr>
      </w:pPr>
      <w:r>
        <w:rPr>
          <w:rFonts w:cs="Simplified Arabic" w:hint="cs"/>
          <w:rtl/>
        </w:rPr>
        <w:t xml:space="preserve">تم نشر </w:t>
      </w:r>
      <w:r w:rsidR="00604C0C">
        <w:rPr>
          <w:rFonts w:cs="Simplified Arabic" w:hint="cs"/>
          <w:rtl/>
        </w:rPr>
        <w:t xml:space="preserve">ثمانية </w:t>
      </w:r>
      <w:r>
        <w:rPr>
          <w:rFonts w:cs="Simplified Arabic" w:hint="cs"/>
          <w:rtl/>
        </w:rPr>
        <w:t>تقارير تحليلية تتعلق بمواضيع سكانية واجتماعية</w:t>
      </w:r>
      <w:r w:rsidR="00282C6B">
        <w:rPr>
          <w:rFonts w:cs="Simplified Arabic" w:hint="cs"/>
          <w:rtl/>
        </w:rPr>
        <w:t xml:space="preserve"> واقتصادية</w:t>
      </w:r>
      <w:r>
        <w:rPr>
          <w:rFonts w:cs="Simplified Arabic" w:hint="cs"/>
          <w:rtl/>
        </w:rPr>
        <w:t xml:space="preserve"> محددة من خلال بيانات التعداد العام، </w:t>
      </w:r>
      <w:r w:rsidR="00604C0C">
        <w:rPr>
          <w:rFonts w:cs="Simplified Arabic" w:hint="cs"/>
          <w:rtl/>
        </w:rPr>
        <w:t xml:space="preserve">حيث قام </w:t>
      </w:r>
      <w:r>
        <w:rPr>
          <w:rFonts w:cs="Simplified Arabic" w:hint="cs"/>
          <w:rtl/>
        </w:rPr>
        <w:t xml:space="preserve"> </w:t>
      </w:r>
      <w:r w:rsidR="00975918">
        <w:rPr>
          <w:rFonts w:cs="Simplified Arabic" w:hint="cs"/>
          <w:rtl/>
        </w:rPr>
        <w:t>بإعدادها</w:t>
      </w:r>
      <w:r>
        <w:rPr>
          <w:rFonts w:cs="Simplified Arabic" w:hint="cs"/>
          <w:rtl/>
        </w:rPr>
        <w:t xml:space="preserve"> خبراء متخصصون في هذه المواضيع من الجامعات ومراكز الدراسات والأبحاث.</w:t>
      </w:r>
    </w:p>
    <w:p w:rsidR="003F737F" w:rsidRDefault="003F737F">
      <w:pPr>
        <w:rPr>
          <w:rFonts w:cs="Simplified Arabic"/>
          <w:rtl/>
        </w:rPr>
      </w:pPr>
    </w:p>
    <w:p w:rsidR="003F737F" w:rsidRDefault="003F737F">
      <w:pPr>
        <w:rPr>
          <w:rFonts w:cs="Simplified Arabic"/>
          <w:rtl/>
        </w:rPr>
      </w:pPr>
    </w:p>
    <w:p w:rsidR="003F737F" w:rsidRDefault="003F737F">
      <w:pPr>
        <w:tabs>
          <w:tab w:val="left" w:pos="-853"/>
        </w:tabs>
        <w:jc w:val="lowKashida"/>
        <w:rPr>
          <w:rFonts w:cs="Simplified Arabic"/>
          <w:rtl/>
        </w:rPr>
      </w:pPr>
    </w:p>
    <w:p w:rsidR="003F737F" w:rsidRDefault="003F737F">
      <w:pPr>
        <w:tabs>
          <w:tab w:val="left" w:pos="-853"/>
        </w:tabs>
        <w:jc w:val="lowKashida"/>
        <w:rPr>
          <w:rFonts w:cs="Simplified Arabic"/>
          <w:rtl/>
        </w:rPr>
      </w:pPr>
    </w:p>
    <w:p w:rsidR="003F737F" w:rsidRDefault="003F737F">
      <w:pPr>
        <w:pStyle w:val="BodyText"/>
        <w:jc w:val="center"/>
        <w:rPr>
          <w:szCs w:val="24"/>
          <w:rtl/>
        </w:rPr>
      </w:pPr>
      <w:r>
        <w:rPr>
          <w:szCs w:val="24"/>
          <w:rtl/>
        </w:rPr>
        <w:br w:type="page"/>
      </w:r>
      <w:r>
        <w:rPr>
          <w:szCs w:val="24"/>
          <w:rtl/>
        </w:rPr>
        <w:lastRenderedPageBreak/>
        <w:br w:type="page"/>
      </w:r>
      <w:r>
        <w:rPr>
          <w:rFonts w:hint="cs"/>
          <w:szCs w:val="24"/>
          <w:rtl/>
        </w:rPr>
        <w:lastRenderedPageBreak/>
        <w:t>الفصل الثاني</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5C1B28">
      <w:pPr>
        <w:pStyle w:val="Heading9"/>
        <w:jc w:val="both"/>
        <w:rPr>
          <w:rtl/>
          <w:lang w:val="en-US"/>
        </w:rPr>
      </w:pPr>
      <w:r>
        <w:rPr>
          <w:rtl/>
          <w:lang w:val="en-US"/>
        </w:rPr>
        <w:t>1.2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EB77BC">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Pr>
          <w:rFonts w:cs="Simplified Arabic"/>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5C1B28" w:rsidRDefault="005C1B28" w:rsidP="005C1B28">
      <w:pPr>
        <w:tabs>
          <w:tab w:val="num" w:pos="728"/>
        </w:tabs>
        <w:jc w:val="lowKashida"/>
        <w:rPr>
          <w:rFonts w:cs="Simplified Arabic"/>
          <w:szCs w:val="6"/>
          <w:rtl/>
        </w:rPr>
      </w:pPr>
    </w:p>
    <w:p w:rsidR="000C579C" w:rsidRDefault="000C579C"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lastRenderedPageBreak/>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hint="cs"/>
          <w:b/>
          <w:bCs/>
          <w:rtl/>
        </w:rPr>
        <w:t>2</w:t>
      </w:r>
      <w:r>
        <w:rPr>
          <w:rFonts w:cs="Simplified Arabic"/>
          <w:b/>
          <w:bCs/>
          <w:rtl/>
        </w:rPr>
        <w:t xml:space="preserve">.2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7A1471" w:rsidRDefault="007A1471">
      <w:pPr>
        <w:bidi w:val="0"/>
        <w:rPr>
          <w:rFonts w:cs="Simplified Arabic"/>
          <w:b/>
          <w:bCs/>
          <w:rtl/>
        </w:rPr>
      </w:pPr>
      <w:r>
        <w:rPr>
          <w:rFonts w:cs="Simplified Arabic"/>
          <w:b/>
          <w:bCs/>
          <w:rtl/>
        </w:rPr>
        <w:br w:type="page"/>
      </w:r>
    </w:p>
    <w:p w:rsidR="005C1B28" w:rsidRDefault="005C1B28" w:rsidP="005C1B28">
      <w:pPr>
        <w:jc w:val="lowKashida"/>
        <w:rPr>
          <w:rFonts w:cs="Simplified Arabic"/>
          <w:b/>
          <w:bCs/>
          <w:rtl/>
        </w:rPr>
      </w:pPr>
      <w:r>
        <w:rPr>
          <w:rFonts w:cs="Simplified Arabic"/>
          <w:b/>
          <w:bCs/>
          <w:rtl/>
        </w:rPr>
        <w:lastRenderedPageBreak/>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5C1B28" w:rsidRDefault="005C1B28" w:rsidP="005C1B28">
      <w:pPr>
        <w:pStyle w:val="Heading9"/>
        <w:jc w:val="both"/>
        <w:rPr>
          <w:rtl/>
          <w:lang w:val="en-US"/>
        </w:rPr>
      </w:pPr>
      <w:r>
        <w:rPr>
          <w:rFonts w:hint="cs"/>
          <w:rtl/>
          <w:lang w:val="en-US"/>
        </w:rPr>
        <w:t>3</w:t>
      </w:r>
      <w:r>
        <w:rPr>
          <w:rtl/>
          <w:lang w:val="en-US"/>
        </w:rPr>
        <w:t xml:space="preserve">.2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lastRenderedPageBreak/>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lastRenderedPageBreak/>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pStyle w:val="Heading9"/>
        <w:jc w:val="both"/>
        <w:rPr>
          <w:rtl/>
          <w:lang w:val="en-US"/>
        </w:rPr>
      </w:pPr>
      <w:r>
        <w:rPr>
          <w:rFonts w:hint="cs"/>
          <w:rtl/>
          <w:lang w:val="en-US"/>
        </w:rPr>
        <w:t>4</w:t>
      </w:r>
      <w:r>
        <w:rPr>
          <w:rtl/>
          <w:lang w:val="en-US"/>
        </w:rPr>
        <w:t xml:space="preserve">.2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lastRenderedPageBreak/>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hanging="6"/>
        <w:jc w:val="both"/>
        <w:rPr>
          <w:rFonts w:cs="Simplified Arabic"/>
          <w:b/>
          <w:bCs/>
          <w:rtl/>
        </w:rPr>
      </w:pPr>
      <w:r>
        <w:rPr>
          <w:rFonts w:cs="Simplified Arabic"/>
          <w:b/>
          <w:bCs/>
          <w:rtl/>
        </w:rPr>
        <w:lastRenderedPageBreak/>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5C1B28">
      <w:pPr>
        <w:ind w:left="1" w:hanging="6"/>
        <w:jc w:val="lowKashida"/>
        <w:rPr>
          <w:rFonts w:ascii="Arial" w:hAnsi="Arial" w:cs="Simplified Arabic"/>
          <w:b/>
          <w:bCs/>
          <w:rtl/>
        </w:rPr>
      </w:pPr>
    </w:p>
    <w:p w:rsidR="005C1B28" w:rsidRDefault="005C1B28" w:rsidP="005C1B28">
      <w:pPr>
        <w:ind w:left="1" w:hanging="6"/>
        <w:jc w:val="lowKashida"/>
        <w:rPr>
          <w:rFonts w:ascii="Arial" w:hAnsi="Arial" w:cs="Simplified Arabic"/>
          <w:b/>
          <w:bCs/>
          <w:rtl/>
        </w:rPr>
      </w:pPr>
      <w:r>
        <w:rPr>
          <w:rFonts w:ascii="Arial" w:hAnsi="Arial" w:cs="Simplified Arabic"/>
          <w:b/>
          <w:bCs/>
          <w:rtl/>
        </w:rPr>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7A1471" w:rsidRDefault="007A1471">
      <w:pPr>
        <w:bidi w:val="0"/>
        <w:rPr>
          <w:rFonts w:ascii="Arial" w:hAnsi="Arial" w:cs="Simplified Arabic"/>
          <w:sz w:val="20"/>
          <w:szCs w:val="20"/>
          <w:rtl/>
        </w:rPr>
      </w:pPr>
      <w:r>
        <w:rPr>
          <w:rFonts w:ascii="Arial" w:hAnsi="Arial" w:cs="Simplified Arabic"/>
          <w:sz w:val="20"/>
          <w:szCs w:val="20"/>
          <w:rtl/>
        </w:rPr>
        <w:br w:type="page"/>
      </w:r>
    </w:p>
    <w:p w:rsidR="005C1B28" w:rsidRDefault="005C1B28" w:rsidP="005C1B28">
      <w:pPr>
        <w:ind w:left="1" w:hanging="6"/>
        <w:jc w:val="both"/>
        <w:rPr>
          <w:rFonts w:cs="Simplified Arabic"/>
          <w:b/>
          <w:bCs/>
          <w:rtl/>
        </w:rPr>
      </w:pPr>
      <w:r>
        <w:rPr>
          <w:rFonts w:cs="Simplified Arabic" w:hint="cs"/>
          <w:b/>
          <w:bCs/>
          <w:rtl/>
        </w:rPr>
        <w:lastRenderedPageBreak/>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497E07" w:rsidRDefault="00497E07"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492025" w:rsidRDefault="003F737F" w:rsidP="00492025">
      <w:pPr>
        <w:jc w:val="center"/>
        <w:rPr>
          <w:rFonts w:cs="Simplified Arabic"/>
          <w:rtl/>
        </w:rPr>
      </w:pPr>
      <w:r>
        <w:rPr>
          <w:rtl/>
        </w:rPr>
        <w:br w:type="page"/>
      </w:r>
      <w:r w:rsidR="00492025">
        <w:rPr>
          <w:rFonts w:cs="Simplified Arabic" w:hint="cs"/>
          <w:rtl/>
        </w:rPr>
        <w:lastRenderedPageBreak/>
        <w:t>الفصل الثالث</w:t>
      </w:r>
    </w:p>
    <w:p w:rsidR="00492025" w:rsidRDefault="00492025" w:rsidP="00492025">
      <w:pPr>
        <w:jc w:val="center"/>
        <w:rPr>
          <w:rFonts w:cs="Simplified Arabic"/>
          <w:b/>
          <w:bCs/>
          <w:rtl/>
        </w:rPr>
      </w:pPr>
    </w:p>
    <w:p w:rsidR="00492025" w:rsidRDefault="00492025" w:rsidP="00492025">
      <w:pPr>
        <w:jc w:val="center"/>
        <w:rPr>
          <w:rFonts w:cs="Simplified Arabic"/>
          <w:b/>
          <w:bCs/>
          <w:sz w:val="28"/>
          <w:szCs w:val="28"/>
          <w:rtl/>
        </w:rPr>
      </w:pPr>
      <w:r>
        <w:rPr>
          <w:rFonts w:cs="Simplified Arabic" w:hint="cs"/>
          <w:b/>
          <w:bCs/>
          <w:sz w:val="28"/>
          <w:szCs w:val="28"/>
          <w:rtl/>
        </w:rPr>
        <w:t>المنهجية</w:t>
      </w:r>
    </w:p>
    <w:p w:rsidR="00492025" w:rsidRDefault="00492025" w:rsidP="00492025">
      <w:pPr>
        <w:jc w:val="center"/>
        <w:rPr>
          <w:rFonts w:cs="Simplified Arabic"/>
          <w:rtl/>
        </w:rPr>
      </w:pPr>
    </w:p>
    <w:p w:rsidR="00492025" w:rsidRDefault="00492025" w:rsidP="00492025">
      <w:pPr>
        <w:jc w:val="lowKashida"/>
        <w:rPr>
          <w:rFonts w:cs="Simplified Arabic"/>
          <w:b/>
          <w:bCs/>
          <w:rtl/>
        </w:rPr>
      </w:pPr>
      <w:r>
        <w:rPr>
          <w:rFonts w:cs="Simplified Arabic" w:hint="cs"/>
          <w:b/>
          <w:bCs/>
          <w:rtl/>
        </w:rPr>
        <w:t>1.3 شمولية التعداد</w:t>
      </w:r>
    </w:p>
    <w:p w:rsidR="00492025" w:rsidRDefault="00492025" w:rsidP="00492025">
      <w:pPr>
        <w:pStyle w:val="ListContinue"/>
        <w:ind w:left="0"/>
        <w:jc w:val="lowKashida"/>
        <w:rPr>
          <w:rFonts w:cs="Simplified Arabic"/>
          <w:sz w:val="24"/>
          <w:szCs w:val="24"/>
          <w:rtl/>
        </w:rPr>
      </w:pPr>
      <w:r>
        <w:rPr>
          <w:rFonts w:cs="Simplified Arabic"/>
          <w:sz w:val="24"/>
          <w:szCs w:val="24"/>
          <w:rtl/>
        </w:rPr>
        <w:t xml:space="preserve">شمل </w:t>
      </w:r>
      <w:r>
        <w:rPr>
          <w:rFonts w:cs="Simplified Arabic" w:hint="cs"/>
          <w:sz w:val="24"/>
          <w:szCs w:val="24"/>
          <w:rtl/>
        </w:rPr>
        <w:t xml:space="preserve">التعداد </w:t>
      </w:r>
      <w:r>
        <w:rPr>
          <w:rFonts w:cs="Simplified Arabic"/>
          <w:sz w:val="24"/>
          <w:szCs w:val="24"/>
          <w:rtl/>
        </w:rPr>
        <w:t xml:space="preserve">جميـع الأفراد المتواجدين على قيد الحياة داخل الأراضي الفلسطينية </w:t>
      </w:r>
      <w:r>
        <w:rPr>
          <w:rFonts w:cs="Simplified Arabic" w:hint="cs"/>
          <w:sz w:val="24"/>
          <w:szCs w:val="24"/>
          <w:rtl/>
        </w:rPr>
        <w:t xml:space="preserve">صباح يوم 01/12/2007 </w:t>
      </w:r>
      <w:r>
        <w:rPr>
          <w:rFonts w:cs="Simplified Arabic"/>
          <w:sz w:val="24"/>
          <w:szCs w:val="24"/>
          <w:rtl/>
        </w:rPr>
        <w:t xml:space="preserve"> بغض النظر عن الجنسية والمواطنة وأسباب التواجد، كما شمل الفلسطينيين المتواجدين في الخارج بصورة مؤقتـة ولمدة سنة فأقل لأغراض الزيارة أو السياحة أو العلاج أو لسبب آخر ولهم أسر بالداخل، كما شمل الطـلاب الفلسطينيـ</w:t>
      </w:r>
      <w:r>
        <w:rPr>
          <w:rFonts w:cs="Simplified Arabic" w:hint="cs"/>
          <w:sz w:val="24"/>
          <w:szCs w:val="24"/>
          <w:rtl/>
        </w:rPr>
        <w:t>ي</w:t>
      </w:r>
      <w:r>
        <w:rPr>
          <w:rFonts w:cs="Simplified Arabic"/>
          <w:sz w:val="24"/>
          <w:szCs w:val="24"/>
          <w:rtl/>
        </w:rPr>
        <w:t xml:space="preserve">ن المتواجدين بالخارج ولهم أسر بالداخل بغض النظر عن مدة التغيب، وشمل أيضاً </w:t>
      </w:r>
      <w:r>
        <w:rPr>
          <w:rFonts w:cs="Simplified Arabic" w:hint="cs"/>
          <w:sz w:val="24"/>
          <w:szCs w:val="24"/>
          <w:rtl/>
        </w:rPr>
        <w:t>الأسرى والمعتقلين</w:t>
      </w:r>
      <w:r>
        <w:rPr>
          <w:rFonts w:cs="Simplified Arabic"/>
          <w:sz w:val="24"/>
          <w:szCs w:val="24"/>
          <w:rtl/>
        </w:rPr>
        <w:t xml:space="preserve"> في السجون الإسرائيلية بغض النظر عن مدة </w:t>
      </w:r>
      <w:r>
        <w:rPr>
          <w:rFonts w:cs="Simplified Arabic" w:hint="cs"/>
          <w:sz w:val="24"/>
          <w:szCs w:val="24"/>
          <w:rtl/>
        </w:rPr>
        <w:t>الاعتقال</w:t>
      </w:r>
      <w:r>
        <w:rPr>
          <w:rFonts w:cs="Simplified Arabic"/>
          <w:sz w:val="24"/>
          <w:szCs w:val="24"/>
          <w:rtl/>
        </w:rPr>
        <w:t>.</w:t>
      </w:r>
      <w:r>
        <w:rPr>
          <w:rFonts w:cs="Simplified Arabic" w:hint="cs"/>
          <w:sz w:val="24"/>
          <w:szCs w:val="24"/>
          <w:rtl/>
        </w:rPr>
        <w:t xml:space="preserve">  كما لم يشمل</w:t>
      </w:r>
      <w:r>
        <w:rPr>
          <w:rFonts w:cs="Simplified Arabic"/>
          <w:sz w:val="24"/>
          <w:szCs w:val="24"/>
          <w:rtl/>
        </w:rPr>
        <w:t xml:space="preserve"> الفلسطيني</w:t>
      </w:r>
      <w:r>
        <w:rPr>
          <w:rFonts w:cs="Simplified Arabic" w:hint="cs"/>
          <w:sz w:val="24"/>
          <w:szCs w:val="24"/>
          <w:rtl/>
        </w:rPr>
        <w:t>ي</w:t>
      </w:r>
      <w:r>
        <w:rPr>
          <w:rFonts w:cs="Simplified Arabic"/>
          <w:sz w:val="24"/>
          <w:szCs w:val="24"/>
          <w:rtl/>
        </w:rPr>
        <w:t xml:space="preserve">ن الذين لهم أرقام هويات ولهم أسر </w:t>
      </w:r>
      <w:r>
        <w:rPr>
          <w:rFonts w:cs="Simplified Arabic" w:hint="cs"/>
          <w:sz w:val="24"/>
          <w:szCs w:val="24"/>
          <w:rtl/>
        </w:rPr>
        <w:t>داخل الأراضي الفلسطينية</w:t>
      </w:r>
      <w:r>
        <w:rPr>
          <w:rFonts w:cs="Simplified Arabic"/>
          <w:sz w:val="24"/>
          <w:szCs w:val="24"/>
          <w:rtl/>
        </w:rPr>
        <w:t xml:space="preserve"> وتغيبوا لفترة تزيد عن سنة</w:t>
      </w:r>
      <w:r>
        <w:rPr>
          <w:rFonts w:cs="Simplified Arabic" w:hint="cs"/>
          <w:sz w:val="24"/>
          <w:szCs w:val="24"/>
          <w:rtl/>
        </w:rPr>
        <w:t xml:space="preserve"> باستثناء الطلاب الدارسين في الخارج.</w:t>
      </w:r>
    </w:p>
    <w:p w:rsidR="00492025" w:rsidRDefault="00492025" w:rsidP="00492025">
      <w:pPr>
        <w:jc w:val="center"/>
        <w:rPr>
          <w:rFonts w:cs="Simplified Arabic"/>
          <w:rtl/>
        </w:rPr>
      </w:pPr>
    </w:p>
    <w:p w:rsidR="00492025" w:rsidRDefault="00492025" w:rsidP="00492025">
      <w:pPr>
        <w:pStyle w:val="BodyText"/>
        <w:jc w:val="both"/>
        <w:rPr>
          <w:szCs w:val="24"/>
          <w:rtl/>
        </w:rPr>
      </w:pPr>
      <w:r>
        <w:rPr>
          <w:rFonts w:hint="cs"/>
          <w:szCs w:val="24"/>
          <w:rtl/>
        </w:rPr>
        <w:t xml:space="preserve">جاء ذلك استناداً إلى قرار </w:t>
      </w:r>
      <w:r>
        <w:rPr>
          <w:szCs w:val="24"/>
          <w:rtl/>
        </w:rPr>
        <w:t xml:space="preserve">اللجنة الوطنية للتعداد والصادر </w:t>
      </w:r>
      <w:r>
        <w:rPr>
          <w:rFonts w:hint="cs"/>
          <w:szCs w:val="24"/>
          <w:rtl/>
        </w:rPr>
        <w:t>في</w:t>
      </w:r>
      <w:r>
        <w:rPr>
          <w:szCs w:val="24"/>
          <w:rtl/>
        </w:rPr>
        <w:t xml:space="preserve"> اجتماعه</w:t>
      </w:r>
      <w:r>
        <w:rPr>
          <w:rFonts w:hint="cs"/>
          <w:szCs w:val="24"/>
          <w:rtl/>
        </w:rPr>
        <w:t xml:space="preserve">ا الأول. </w:t>
      </w:r>
      <w:r>
        <w:rPr>
          <w:szCs w:val="24"/>
          <w:rtl/>
        </w:rPr>
        <w:t xml:space="preserve"> و</w:t>
      </w:r>
      <w:r>
        <w:rPr>
          <w:rFonts w:hint="cs"/>
          <w:szCs w:val="24"/>
          <w:rtl/>
        </w:rPr>
        <w:t>ي</w:t>
      </w:r>
      <w:r>
        <w:rPr>
          <w:szCs w:val="24"/>
          <w:rtl/>
        </w:rPr>
        <w:t>نص هذ</w:t>
      </w:r>
      <w:r>
        <w:rPr>
          <w:rFonts w:hint="cs"/>
          <w:szCs w:val="24"/>
          <w:rtl/>
        </w:rPr>
        <w:t>ا</w:t>
      </w:r>
      <w:r>
        <w:rPr>
          <w:szCs w:val="24"/>
          <w:rtl/>
        </w:rPr>
        <w:t xml:space="preserve"> القرار على ما </w:t>
      </w:r>
      <w:r>
        <w:rPr>
          <w:rFonts w:hint="cs"/>
          <w:szCs w:val="24"/>
          <w:rtl/>
        </w:rPr>
        <w:t>يأتي</w:t>
      </w:r>
      <w:r>
        <w:rPr>
          <w:szCs w:val="24"/>
          <w:rtl/>
        </w:rPr>
        <w:t>:</w:t>
      </w:r>
    </w:p>
    <w:p w:rsidR="00492025" w:rsidRDefault="00492025" w:rsidP="00492025">
      <w:pPr>
        <w:rPr>
          <w:rFonts w:cs="Simplified Arabic"/>
          <w:b/>
          <w:bCs/>
          <w:rtl/>
        </w:rPr>
      </w:pPr>
      <w:r>
        <w:rPr>
          <w:rFonts w:cs="Simplified Arabic" w:hint="cs"/>
          <w:b/>
          <w:bCs/>
          <w:rtl/>
        </w:rPr>
        <w:t>قرار رقم ل.و.ع 02/08/2006 (حول شمولية التعداد)</w:t>
      </w:r>
    </w:p>
    <w:p w:rsidR="00492025" w:rsidRDefault="00492025" w:rsidP="00492025">
      <w:pPr>
        <w:pStyle w:val="BodyTextIndent2"/>
        <w:numPr>
          <w:ilvl w:val="0"/>
          <w:numId w:val="13"/>
        </w:numPr>
        <w:tabs>
          <w:tab w:val="clear" w:pos="720"/>
          <w:tab w:val="clear" w:pos="9071"/>
        </w:tabs>
        <w:ind w:left="611" w:right="0"/>
        <w:jc w:val="both"/>
      </w:pPr>
      <w:r>
        <w:rPr>
          <w:rFonts w:hint="cs"/>
          <w:rtl/>
        </w:rPr>
        <w:t>تحديد شمولية التعداد بحيث يشمل جمي</w:t>
      </w:r>
      <w:r>
        <w:rPr>
          <w:rFonts w:hint="eastAsia"/>
          <w:rtl/>
        </w:rPr>
        <w:t>ع</w:t>
      </w:r>
      <w:r>
        <w:rPr>
          <w:rFonts w:hint="cs"/>
          <w:rtl/>
        </w:rPr>
        <w:t xml:space="preserve"> السكان والمساكن والمنشآت في الأراضي الفلسطينية المحتلة عام 1967، باستثناء المستوطنات الإسرائيلية.</w:t>
      </w:r>
    </w:p>
    <w:p w:rsidR="00492025" w:rsidRDefault="00492025" w:rsidP="00492025">
      <w:pPr>
        <w:pStyle w:val="BodyTextIndent2"/>
        <w:numPr>
          <w:ilvl w:val="0"/>
          <w:numId w:val="13"/>
        </w:numPr>
        <w:tabs>
          <w:tab w:val="clear" w:pos="720"/>
          <w:tab w:val="clear" w:pos="9071"/>
        </w:tabs>
        <w:ind w:left="611" w:right="0"/>
        <w:jc w:val="both"/>
        <w:rPr>
          <w:rtl/>
        </w:rPr>
      </w:pPr>
      <w:r>
        <w:rPr>
          <w:rFonts w:hint="cs"/>
          <w:rtl/>
        </w:rPr>
        <w:t>يشمل العد فئات الأفراد الآتية:</w:t>
      </w:r>
    </w:p>
    <w:p w:rsidR="00492025" w:rsidRDefault="00492025" w:rsidP="00492025">
      <w:pPr>
        <w:numPr>
          <w:ilvl w:val="1"/>
          <w:numId w:val="13"/>
        </w:numPr>
        <w:tabs>
          <w:tab w:val="clear" w:pos="1800"/>
        </w:tabs>
        <w:ind w:left="971" w:right="0"/>
        <w:jc w:val="lowKashida"/>
        <w:rPr>
          <w:rFonts w:cs="Simplified Arabic"/>
        </w:rPr>
      </w:pPr>
      <w:r>
        <w:rPr>
          <w:rFonts w:cs="Simplified Arabic"/>
          <w:rtl/>
        </w:rPr>
        <w:t>جميع الأفراد المتواجدين في الأراضي الفلسطينية لحظة الإسناد الزمني بغض النظر عن الجنسية والمواطنة وأسباب التواجد، وبغض النظر عن مكان التواجد في الأراضي الفلسطينية.</w:t>
      </w:r>
    </w:p>
    <w:p w:rsidR="00492025" w:rsidRDefault="00492025" w:rsidP="00492025">
      <w:pPr>
        <w:numPr>
          <w:ilvl w:val="1"/>
          <w:numId w:val="13"/>
        </w:numPr>
        <w:tabs>
          <w:tab w:val="clear" w:pos="1800"/>
        </w:tabs>
        <w:ind w:left="971" w:right="0"/>
        <w:jc w:val="lowKashida"/>
        <w:rPr>
          <w:rFonts w:cs="Simplified Arabic"/>
          <w:rtl/>
        </w:rPr>
      </w:pPr>
      <w:r>
        <w:rPr>
          <w:rFonts w:cs="Simplified Arabic"/>
          <w:rtl/>
        </w:rPr>
        <w:t>جميع الفلسطينيين المتواجدين في الخارج بصورة مؤقتة ولمدة سنة فأقل، ولهم مكان إقامة معتادة في الأراضي الفلسطينية، حيث يتم عدهم  مع أفراد أسرهم.</w:t>
      </w:r>
    </w:p>
    <w:p w:rsidR="00492025" w:rsidRDefault="00492025" w:rsidP="00492025">
      <w:pPr>
        <w:numPr>
          <w:ilvl w:val="1"/>
          <w:numId w:val="13"/>
        </w:numPr>
        <w:tabs>
          <w:tab w:val="clear" w:pos="1800"/>
        </w:tabs>
        <w:ind w:left="971" w:right="0"/>
        <w:jc w:val="lowKashida"/>
        <w:rPr>
          <w:rFonts w:cs="Simplified Arabic"/>
        </w:rPr>
      </w:pPr>
      <w:r>
        <w:rPr>
          <w:rFonts w:cs="Simplified Arabic"/>
          <w:rtl/>
        </w:rPr>
        <w:t xml:space="preserve">جميع الفلسطينيين الذين يدرسون في الخارج بغض النظر عن مدة الدراسة ومدة الإقامة في الخارج، وجميع الأفراد المعتقلين في السجون </w:t>
      </w:r>
      <w:r>
        <w:rPr>
          <w:rFonts w:cs="Simplified Arabic" w:hint="cs"/>
          <w:rtl/>
        </w:rPr>
        <w:t>الإسرائيلية</w:t>
      </w:r>
      <w:r>
        <w:rPr>
          <w:rFonts w:cs="Simplified Arabic"/>
          <w:rtl/>
        </w:rPr>
        <w:t xml:space="preserve"> بغض النظر عن فترة الاعتقال، حيث يتم عدهم مع أفراد أسرهم.</w:t>
      </w:r>
    </w:p>
    <w:p w:rsidR="00492025" w:rsidRDefault="00492025" w:rsidP="00492025">
      <w:pPr>
        <w:jc w:val="center"/>
        <w:rPr>
          <w:rFonts w:cs="Simplified Arabic"/>
          <w:rtl/>
        </w:rPr>
      </w:pPr>
    </w:p>
    <w:p w:rsidR="00492025" w:rsidRDefault="00492025" w:rsidP="00492025">
      <w:pPr>
        <w:pStyle w:val="Heading9"/>
        <w:jc w:val="both"/>
        <w:rPr>
          <w:rtl/>
          <w:lang w:val="en-US"/>
        </w:rPr>
      </w:pPr>
      <w:r>
        <w:rPr>
          <w:rFonts w:hint="cs"/>
          <w:rtl/>
          <w:lang w:val="en-US"/>
        </w:rPr>
        <w:t>2.3 الاستمارات والنماذج</w:t>
      </w:r>
    </w:p>
    <w:p w:rsidR="00492025" w:rsidRDefault="00492025" w:rsidP="00492025">
      <w:pPr>
        <w:jc w:val="lowKashida"/>
        <w:rPr>
          <w:rFonts w:cs="Simplified Arabic"/>
          <w:rtl/>
        </w:rPr>
      </w:pPr>
      <w:r>
        <w:rPr>
          <w:rFonts w:cs="Simplified Arabic"/>
          <w:rtl/>
        </w:rPr>
        <w:t xml:space="preserve">تم تصميم </w:t>
      </w:r>
      <w:r>
        <w:rPr>
          <w:rFonts w:cs="Simplified Arabic" w:hint="cs"/>
          <w:rtl/>
        </w:rPr>
        <w:t xml:space="preserve">ثلاث </w:t>
      </w:r>
      <w:r>
        <w:rPr>
          <w:rFonts w:cs="Simplified Arabic"/>
          <w:rtl/>
        </w:rPr>
        <w:t>استمارات</w:t>
      </w:r>
      <w:r>
        <w:rPr>
          <w:rFonts w:cs="Simplified Arabic" w:hint="cs"/>
          <w:rtl/>
        </w:rPr>
        <w:t xml:space="preserve"> لجمع البيانات التي يشملها التعداد وهي استمارة حصر المباني والمساكن والأسر، واستمارة الأسرة والظروف السكنية، واستمارة المنشآت الاقتصادية، كما خصصت استمارة إضافية للفنادق.  ويمكن تفصيل بنود ومتغيرات هذه الاستمارات على النحو الآتي:</w:t>
      </w:r>
    </w:p>
    <w:p w:rsidR="00492025" w:rsidRDefault="00492025" w:rsidP="00492025">
      <w:pPr>
        <w:jc w:val="lowKashida"/>
        <w:rPr>
          <w:rFonts w:cs="Simplified Arabic"/>
          <w:b/>
          <w:bCs/>
          <w:rtl/>
        </w:rPr>
      </w:pPr>
    </w:p>
    <w:p w:rsidR="00492025" w:rsidRDefault="00492025" w:rsidP="00492025">
      <w:pPr>
        <w:jc w:val="lowKashida"/>
        <w:rPr>
          <w:rFonts w:cs="Simplified Arabic"/>
          <w:b/>
          <w:bCs/>
          <w:rtl/>
        </w:rPr>
      </w:pPr>
      <w:r>
        <w:rPr>
          <w:rFonts w:cs="Simplified Arabic" w:hint="cs"/>
          <w:b/>
          <w:bCs/>
          <w:rtl/>
        </w:rPr>
        <w:t>1.2.3 ا</w:t>
      </w:r>
      <w:r>
        <w:rPr>
          <w:rFonts w:cs="Simplified Arabic"/>
          <w:b/>
          <w:bCs/>
          <w:rtl/>
        </w:rPr>
        <w:t>ستمارة حصر المباني والمساكن والأسر</w:t>
      </w:r>
    </w:p>
    <w:p w:rsidR="00492025" w:rsidRDefault="00492025" w:rsidP="00492025">
      <w:pPr>
        <w:jc w:val="lowKashida"/>
        <w:rPr>
          <w:rFonts w:cs="Simplified Arabic"/>
          <w:rtl/>
        </w:rPr>
      </w:pPr>
      <w:r>
        <w:rPr>
          <w:rFonts w:cs="Simplified Arabic"/>
          <w:rtl/>
        </w:rPr>
        <w:t xml:space="preserve">تشمل بيانات </w:t>
      </w:r>
      <w:r>
        <w:rPr>
          <w:rFonts w:cs="Simplified Arabic" w:hint="cs"/>
          <w:rtl/>
        </w:rPr>
        <w:t>استمارة</w:t>
      </w:r>
      <w:r>
        <w:rPr>
          <w:rFonts w:cs="Simplified Arabic"/>
          <w:rtl/>
        </w:rPr>
        <w:t xml:space="preserve"> المباني والمساكن والأسر بالإضافة إلى البيانات التعريفية</w:t>
      </w:r>
      <w:r>
        <w:rPr>
          <w:rFonts w:cs="Simplified Arabic" w:hint="cs"/>
          <w:rtl/>
        </w:rPr>
        <w:t>، عددا من</w:t>
      </w:r>
      <w:r>
        <w:rPr>
          <w:rFonts w:cs="Simplified Arabic"/>
          <w:rtl/>
        </w:rPr>
        <w:t xml:space="preserve"> البنود و</w:t>
      </w:r>
      <w:r>
        <w:rPr>
          <w:rFonts w:cs="Simplified Arabic" w:hint="cs"/>
          <w:rtl/>
        </w:rPr>
        <w:t>ا</w:t>
      </w:r>
      <w:r>
        <w:rPr>
          <w:rFonts w:cs="Simplified Arabic"/>
          <w:rtl/>
        </w:rPr>
        <w:t>لمتغيرات التفصيلية</w:t>
      </w:r>
      <w:r>
        <w:rPr>
          <w:rFonts w:cs="Simplified Arabic" w:hint="cs"/>
          <w:rtl/>
        </w:rPr>
        <w:t xml:space="preserve"> وهي  ا</w:t>
      </w:r>
      <w:r>
        <w:rPr>
          <w:rFonts w:cs="Simplified Arabic"/>
          <w:rtl/>
        </w:rPr>
        <w:t xml:space="preserve">سم مالك المبنى أو </w:t>
      </w:r>
      <w:r>
        <w:rPr>
          <w:rFonts w:cs="Simplified Arabic" w:hint="cs"/>
          <w:rtl/>
        </w:rPr>
        <w:t>ا</w:t>
      </w:r>
      <w:r>
        <w:rPr>
          <w:rFonts w:cs="Simplified Arabic"/>
          <w:rtl/>
        </w:rPr>
        <w:t>سم المبنى</w:t>
      </w:r>
      <w:r>
        <w:rPr>
          <w:rFonts w:cs="Simplified Arabic" w:hint="cs"/>
          <w:rtl/>
        </w:rPr>
        <w:t xml:space="preserve"> والعنوان، </w:t>
      </w:r>
      <w:r>
        <w:rPr>
          <w:rFonts w:cs="Simplified Arabic"/>
          <w:rtl/>
        </w:rPr>
        <w:t>نوع المبنى</w:t>
      </w:r>
      <w:r>
        <w:rPr>
          <w:rFonts w:cs="Simplified Arabic" w:hint="cs"/>
          <w:rtl/>
        </w:rPr>
        <w:t xml:space="preserve">، الرقم التنظيمي للمبنى، </w:t>
      </w:r>
      <w:r>
        <w:rPr>
          <w:rFonts w:cs="Simplified Arabic"/>
          <w:rtl/>
        </w:rPr>
        <w:t>الاستخدام الحالي للمبنى</w:t>
      </w:r>
      <w:r>
        <w:rPr>
          <w:rFonts w:cs="Simplified Arabic" w:hint="cs"/>
          <w:rtl/>
        </w:rPr>
        <w:t xml:space="preserve">، </w:t>
      </w:r>
      <w:r>
        <w:rPr>
          <w:rFonts w:cs="Simplified Arabic"/>
          <w:rtl/>
        </w:rPr>
        <w:t xml:space="preserve">صفة </w:t>
      </w:r>
      <w:r>
        <w:rPr>
          <w:rFonts w:cs="Simplified Arabic"/>
          <w:rtl/>
        </w:rPr>
        <w:lastRenderedPageBreak/>
        <w:t>المالك</w:t>
      </w:r>
      <w:r>
        <w:rPr>
          <w:rFonts w:cs="Simplified Arabic" w:hint="cs"/>
          <w:rtl/>
        </w:rPr>
        <w:t xml:space="preserve">، </w:t>
      </w:r>
      <w:r>
        <w:rPr>
          <w:rFonts w:cs="Simplified Arabic"/>
          <w:rtl/>
        </w:rPr>
        <w:t>سنة التأسيس</w:t>
      </w:r>
      <w:r>
        <w:rPr>
          <w:rFonts w:cs="Simplified Arabic" w:hint="cs"/>
          <w:rtl/>
        </w:rPr>
        <w:t xml:space="preserve">، </w:t>
      </w:r>
      <w:r>
        <w:rPr>
          <w:rFonts w:cs="Simplified Arabic"/>
          <w:rtl/>
        </w:rPr>
        <w:t>مادة البناء للجدران</w:t>
      </w:r>
      <w:r>
        <w:rPr>
          <w:rFonts w:cs="Simplified Arabic" w:hint="cs"/>
          <w:rtl/>
        </w:rPr>
        <w:t xml:space="preserve"> الخارجية، مجموع </w:t>
      </w:r>
      <w:r>
        <w:rPr>
          <w:rFonts w:cs="Simplified Arabic"/>
          <w:rtl/>
        </w:rPr>
        <w:t>عدد الطوابق في المبنى</w:t>
      </w:r>
      <w:r>
        <w:rPr>
          <w:rFonts w:cs="Simplified Arabic" w:hint="cs"/>
          <w:rtl/>
        </w:rPr>
        <w:t xml:space="preserve">، </w:t>
      </w:r>
      <w:r>
        <w:rPr>
          <w:rFonts w:cs="Simplified Arabic"/>
          <w:rtl/>
        </w:rPr>
        <w:t>عدد الوحدات السكنية بالمبنى</w:t>
      </w:r>
      <w:r>
        <w:rPr>
          <w:rFonts w:cs="Simplified Arabic" w:hint="cs"/>
          <w:rtl/>
        </w:rPr>
        <w:t>، الاستخدام الحالي للوحدة السكنية، وسبب الإغلاق أو الخلو أو الهجر للوحدات المغلقة أو الخالي</w:t>
      </w:r>
      <w:r>
        <w:rPr>
          <w:rFonts w:cs="Simplified Arabic" w:hint="eastAsia"/>
          <w:rtl/>
        </w:rPr>
        <w:t>ة</w:t>
      </w:r>
      <w:r>
        <w:rPr>
          <w:rFonts w:cs="Simplified Arabic" w:hint="cs"/>
          <w:rtl/>
        </w:rPr>
        <w:t xml:space="preserve"> أو المهجورة</w:t>
      </w:r>
      <w:r>
        <w:rPr>
          <w:rFonts w:cs="Simplified Arabic"/>
          <w:rtl/>
        </w:rPr>
        <w:t>.</w:t>
      </w:r>
    </w:p>
    <w:p w:rsidR="00492025" w:rsidRDefault="00492025" w:rsidP="00492025">
      <w:pPr>
        <w:jc w:val="lowKashida"/>
        <w:rPr>
          <w:rFonts w:cs="Simplified Arabic"/>
          <w:b/>
          <w:bCs/>
          <w:rtl/>
        </w:rPr>
      </w:pPr>
      <w:r>
        <w:rPr>
          <w:rFonts w:cs="Simplified Arabic"/>
          <w:rtl/>
        </w:rPr>
        <w:tab/>
      </w:r>
    </w:p>
    <w:p w:rsidR="00492025" w:rsidRDefault="00492025" w:rsidP="00492025">
      <w:pPr>
        <w:jc w:val="lowKashida"/>
        <w:rPr>
          <w:rFonts w:cs="Simplified Arabic"/>
          <w:b/>
          <w:bCs/>
          <w:rtl/>
        </w:rPr>
      </w:pPr>
      <w:r>
        <w:rPr>
          <w:rFonts w:cs="Simplified Arabic" w:hint="cs"/>
          <w:b/>
          <w:bCs/>
          <w:rtl/>
        </w:rPr>
        <w:t>2.2.3 استمارة</w:t>
      </w:r>
      <w:r>
        <w:rPr>
          <w:rFonts w:cs="Simplified Arabic"/>
          <w:b/>
          <w:bCs/>
          <w:rtl/>
        </w:rPr>
        <w:t xml:space="preserve"> الأسرة والظروف السكنية</w:t>
      </w:r>
    </w:p>
    <w:p w:rsidR="00492025" w:rsidRDefault="00492025" w:rsidP="00492025">
      <w:pPr>
        <w:jc w:val="lowKashida"/>
        <w:rPr>
          <w:rFonts w:cs="Simplified Arabic"/>
          <w:rtl/>
        </w:rPr>
      </w:pPr>
      <w:r>
        <w:rPr>
          <w:rFonts w:cs="Simplified Arabic"/>
          <w:rtl/>
        </w:rPr>
        <w:t xml:space="preserve">تشمل بيانات </w:t>
      </w:r>
      <w:r>
        <w:rPr>
          <w:rFonts w:cs="Simplified Arabic" w:hint="cs"/>
          <w:rtl/>
        </w:rPr>
        <w:t xml:space="preserve">استمارة </w:t>
      </w:r>
      <w:r>
        <w:rPr>
          <w:rFonts w:cs="Simplified Arabic"/>
          <w:rtl/>
        </w:rPr>
        <w:t>الأسرة والظروف السكنية بالإضافة إلى البيانات التعريفية</w:t>
      </w:r>
      <w:r>
        <w:rPr>
          <w:rFonts w:cs="Simplified Arabic" w:hint="cs"/>
          <w:rtl/>
        </w:rPr>
        <w:t>،</w:t>
      </w:r>
      <w:r>
        <w:rPr>
          <w:rFonts w:cs="Simplified Arabic"/>
          <w:rtl/>
        </w:rPr>
        <w:t xml:space="preserve"> البنود والمتغيرات </w:t>
      </w:r>
      <w:r>
        <w:rPr>
          <w:rFonts w:cs="Simplified Arabic" w:hint="cs"/>
          <w:rtl/>
        </w:rPr>
        <w:t>الآتية</w:t>
      </w:r>
      <w:r>
        <w:rPr>
          <w:rFonts w:cs="Simplified Arabic"/>
          <w:rtl/>
        </w:rPr>
        <w:t>:</w:t>
      </w:r>
    </w:p>
    <w:p w:rsidR="00492025" w:rsidRDefault="00492025" w:rsidP="00492025">
      <w:pPr>
        <w:jc w:val="lowKashida"/>
        <w:rPr>
          <w:rFonts w:cs="Simplified Arabic"/>
          <w:b/>
          <w:bCs/>
          <w:rtl/>
        </w:rPr>
      </w:pPr>
    </w:p>
    <w:p w:rsidR="00492025" w:rsidRDefault="00492025" w:rsidP="00492025">
      <w:pPr>
        <w:jc w:val="lowKashida"/>
        <w:rPr>
          <w:rFonts w:cs="Simplified Arabic"/>
          <w:b/>
          <w:bCs/>
          <w:rtl/>
        </w:rPr>
      </w:pPr>
      <w:r>
        <w:rPr>
          <w:rFonts w:cs="Simplified Arabic"/>
          <w:b/>
          <w:bCs/>
          <w:rtl/>
        </w:rPr>
        <w:t>القسم الأول: بيانات المسكن</w:t>
      </w:r>
      <w:r>
        <w:rPr>
          <w:rFonts w:cs="Simplified Arabic" w:hint="cs"/>
          <w:b/>
          <w:bCs/>
          <w:rtl/>
        </w:rPr>
        <w:t xml:space="preserve"> والظروف السكنية</w:t>
      </w:r>
    </w:p>
    <w:p w:rsidR="00492025" w:rsidRDefault="00492025" w:rsidP="00492025">
      <w:pPr>
        <w:jc w:val="lowKashida"/>
        <w:rPr>
          <w:rFonts w:cs="Simplified Arabic"/>
          <w:rtl/>
        </w:rPr>
      </w:pPr>
      <w:r>
        <w:rPr>
          <w:rFonts w:cs="Simplified Arabic"/>
          <w:rtl/>
        </w:rPr>
        <w:t xml:space="preserve">تشمل بيانات المسكن صفة </w:t>
      </w:r>
      <w:r>
        <w:rPr>
          <w:rFonts w:cs="Simplified Arabic" w:hint="cs"/>
          <w:rtl/>
        </w:rPr>
        <w:t>الإشعال، عدد الأسر النووية في الوحدة السكنية، ن</w:t>
      </w:r>
      <w:r>
        <w:rPr>
          <w:rFonts w:cs="Simplified Arabic"/>
          <w:rtl/>
        </w:rPr>
        <w:t>وع المسكن</w:t>
      </w:r>
      <w:r>
        <w:rPr>
          <w:rFonts w:cs="Simplified Arabic" w:hint="cs"/>
          <w:rtl/>
        </w:rPr>
        <w:t xml:space="preserve">، حيازة المسكن، </w:t>
      </w:r>
      <w:r>
        <w:rPr>
          <w:rFonts w:cs="Simplified Arabic"/>
          <w:rtl/>
        </w:rPr>
        <w:t>عدد الغرف</w:t>
      </w:r>
      <w:r>
        <w:rPr>
          <w:rFonts w:cs="Simplified Arabic" w:hint="cs"/>
          <w:rtl/>
        </w:rPr>
        <w:t xml:space="preserve">،  عدد الغرف المخصصة للنوم، المصدر الرئيسي للمياه، الاتصال بالشبكات العامة الكهرباء والصرف الصحي، </w:t>
      </w:r>
      <w:r>
        <w:rPr>
          <w:rFonts w:cs="Simplified Arabic"/>
          <w:rtl/>
        </w:rPr>
        <w:t>توفر المطبخ والحمام والمرحاض</w:t>
      </w:r>
      <w:r>
        <w:rPr>
          <w:rFonts w:cs="Simplified Arabic" w:hint="cs"/>
          <w:rtl/>
        </w:rPr>
        <w:t xml:space="preserve">، الطريقة المستخدمة للتخلص من النفايات المنزلية، </w:t>
      </w:r>
      <w:r>
        <w:rPr>
          <w:rFonts w:cs="Simplified Arabic"/>
          <w:rtl/>
        </w:rPr>
        <w:t>المصدر الرئيسي للطاقة المستخدمة في الطبخ والتدفئة</w:t>
      </w:r>
      <w:r>
        <w:rPr>
          <w:rFonts w:cs="Simplified Arabic" w:hint="cs"/>
          <w:rtl/>
        </w:rPr>
        <w:t xml:space="preserve">، توفر السلع المعمرة لدى الأسرة وتشمل كل من سيارة خصوصية، ثلاجة كهربائية، سخان شمسي، تدفئة مركزية، مكنسة كهربائية، طباخ غاز/ كهرباء، </w:t>
      </w:r>
      <w:proofErr w:type="spellStart"/>
      <w:r>
        <w:rPr>
          <w:rFonts w:cs="Simplified Arabic" w:hint="cs"/>
          <w:rtl/>
        </w:rPr>
        <w:t>ميكرويف</w:t>
      </w:r>
      <w:proofErr w:type="spellEnd"/>
      <w:r>
        <w:rPr>
          <w:rFonts w:cs="Simplified Arabic" w:hint="cs"/>
          <w:rtl/>
        </w:rPr>
        <w:t>، غسالة ملابس، مكتبة منزليه، راديو/مسجل، تلفزيون، فيديو/</w:t>
      </w:r>
      <w:r>
        <w:rPr>
          <w:rFonts w:cs="Simplified Arabic"/>
          <w:lang w:val="en-GB"/>
        </w:rPr>
        <w:t>DVD</w:t>
      </w:r>
      <w:r>
        <w:rPr>
          <w:rFonts w:cs="Simplified Arabic" w:hint="cs"/>
          <w:rtl/>
          <w:lang w:val="en-GB"/>
        </w:rPr>
        <w:t>، صحن لاقط، خط هاتف،</w:t>
      </w:r>
      <w:r>
        <w:rPr>
          <w:rFonts w:cs="Simplified Arabic" w:hint="cs"/>
          <w:rtl/>
        </w:rPr>
        <w:t xml:space="preserve"> تكنولوجيا المعلومات لدى الأسرة وتشمل السؤال عن كل من خط إنترنت فلسطيني، خط إنترنت إسرائيلي، خطوط النقال الفلسطينية، خطوط النقال الإسرائيلية، أجهزة حاسوب، أفراد الأسرة مستخدمي الإنترنت. </w:t>
      </w:r>
    </w:p>
    <w:p w:rsidR="00492025" w:rsidRDefault="00492025" w:rsidP="00492025">
      <w:pPr>
        <w:jc w:val="lowKashida"/>
        <w:rPr>
          <w:rFonts w:cs="Simplified Arabic"/>
          <w:b/>
          <w:bCs/>
          <w:rtl/>
        </w:rPr>
      </w:pPr>
      <w:r>
        <w:rPr>
          <w:rFonts w:cs="Simplified Arabic" w:hint="cs"/>
          <w:rtl/>
        </w:rPr>
        <w:t xml:space="preserve">      </w:t>
      </w:r>
    </w:p>
    <w:p w:rsidR="00492025" w:rsidRDefault="00492025" w:rsidP="00492025">
      <w:pPr>
        <w:jc w:val="lowKashida"/>
        <w:rPr>
          <w:rFonts w:cs="Simplified Arabic"/>
          <w:b/>
          <w:bCs/>
          <w:rtl/>
        </w:rPr>
      </w:pPr>
      <w:r>
        <w:rPr>
          <w:rFonts w:cs="Simplified Arabic"/>
          <w:b/>
          <w:bCs/>
          <w:rtl/>
        </w:rPr>
        <w:t xml:space="preserve">القسم </w:t>
      </w:r>
      <w:r>
        <w:rPr>
          <w:rFonts w:cs="Simplified Arabic" w:hint="cs"/>
          <w:b/>
          <w:bCs/>
          <w:rtl/>
        </w:rPr>
        <w:t>الثاني</w:t>
      </w:r>
      <w:r>
        <w:rPr>
          <w:rFonts w:cs="Simplified Arabic"/>
          <w:b/>
          <w:bCs/>
          <w:rtl/>
        </w:rPr>
        <w:t>: بيانات الأفراد</w:t>
      </w:r>
    </w:p>
    <w:p w:rsidR="00492025" w:rsidRDefault="00492025" w:rsidP="00492025">
      <w:pPr>
        <w:numPr>
          <w:ilvl w:val="0"/>
          <w:numId w:val="28"/>
        </w:numPr>
        <w:tabs>
          <w:tab w:val="clear" w:pos="720"/>
        </w:tabs>
        <w:ind w:left="611" w:right="0"/>
        <w:jc w:val="lowKashida"/>
        <w:rPr>
          <w:rFonts w:cs="Simplified Arabic"/>
          <w:rtl/>
        </w:rPr>
      </w:pPr>
      <w:r>
        <w:rPr>
          <w:rFonts w:cs="Simplified Arabic"/>
          <w:rtl/>
        </w:rPr>
        <w:t>بيانات خاصة بجميع الأفراد بصرف النظر عن العمر والجنسية وهي</w:t>
      </w:r>
      <w:r>
        <w:rPr>
          <w:rFonts w:cs="Simplified Arabic" w:hint="cs"/>
          <w:rtl/>
        </w:rPr>
        <w:t xml:space="preserve"> </w:t>
      </w:r>
      <w:r>
        <w:rPr>
          <w:rFonts w:cs="Simplified Arabic"/>
          <w:rtl/>
        </w:rPr>
        <w:t>الاسـم</w:t>
      </w:r>
      <w:r>
        <w:rPr>
          <w:rFonts w:cs="Simplified Arabic" w:hint="cs"/>
          <w:rtl/>
        </w:rPr>
        <w:t xml:space="preserve"> الرباعي</w:t>
      </w:r>
      <w:r>
        <w:rPr>
          <w:rFonts w:cs="Simplified Arabic"/>
          <w:rtl/>
        </w:rPr>
        <w:t>، العلاقة برب الأسرة، الجنس، تاريخ الميلاد، العمـر بالسنوات الكاملة، الجنسية الأصلية</w:t>
      </w:r>
      <w:r>
        <w:rPr>
          <w:rFonts w:cs="Simplified Arabic" w:hint="cs"/>
          <w:rtl/>
        </w:rPr>
        <w:t xml:space="preserve">، </w:t>
      </w:r>
      <w:r>
        <w:rPr>
          <w:rFonts w:cs="Simplified Arabic"/>
          <w:rtl/>
        </w:rPr>
        <w:t>مكان إقامة الأم وقت ولادة الفرد، مكان الإقامة المعتادة الحالية، مدة الإقامة في مكان الإقامة المعتادة الحالية، مكان الإقامة المعتادة السابقة،  سبب تغيير مكان الإقامة السابقة</w:t>
      </w:r>
      <w:r>
        <w:rPr>
          <w:rFonts w:cs="Simplified Arabic" w:hint="cs"/>
          <w:rtl/>
        </w:rPr>
        <w:t>، الديانة</w:t>
      </w:r>
      <w:r>
        <w:rPr>
          <w:rFonts w:cs="Simplified Arabic"/>
          <w:rtl/>
        </w:rPr>
        <w:t>.</w:t>
      </w:r>
    </w:p>
    <w:p w:rsidR="00492025" w:rsidRDefault="00492025" w:rsidP="00492025">
      <w:pPr>
        <w:numPr>
          <w:ilvl w:val="0"/>
          <w:numId w:val="28"/>
        </w:numPr>
        <w:tabs>
          <w:tab w:val="clear" w:pos="720"/>
        </w:tabs>
        <w:ind w:left="611" w:right="0"/>
        <w:jc w:val="lowKashida"/>
        <w:rPr>
          <w:rFonts w:cs="Simplified Arabic"/>
          <w:rtl/>
        </w:rPr>
      </w:pPr>
      <w:r>
        <w:rPr>
          <w:rFonts w:cs="Simplified Arabic"/>
          <w:rtl/>
        </w:rPr>
        <w:t>بيانات خاصة بالأفراد الفلسطينيين وهي</w:t>
      </w:r>
      <w:r>
        <w:rPr>
          <w:rFonts w:cs="Simplified Arabic" w:hint="cs"/>
          <w:rtl/>
        </w:rPr>
        <w:t xml:space="preserve"> </w:t>
      </w:r>
      <w:r>
        <w:rPr>
          <w:rFonts w:cs="Simplified Arabic"/>
          <w:rtl/>
        </w:rPr>
        <w:t>،</w:t>
      </w:r>
      <w:r>
        <w:rPr>
          <w:rFonts w:cs="Simplified Arabic" w:hint="cs"/>
          <w:rtl/>
        </w:rPr>
        <w:t xml:space="preserve"> رقم الهوية للفلسطينيين، </w:t>
      </w:r>
      <w:r>
        <w:rPr>
          <w:rFonts w:cs="Simplified Arabic"/>
          <w:rtl/>
        </w:rPr>
        <w:t xml:space="preserve">حالة اللجوء، </w:t>
      </w:r>
      <w:r>
        <w:rPr>
          <w:rFonts w:cs="Simplified Arabic" w:hint="cs"/>
          <w:rtl/>
        </w:rPr>
        <w:t>والصعوبات أو الإعاقة التي يعاني منها الأفراد وأسبابها في حال وجودها وهي صعوبة النظر، السمع، الحركة، الفهم والإدراك، التواصل، وبيانات عن التأمين الصحي.</w:t>
      </w:r>
    </w:p>
    <w:p w:rsidR="00492025" w:rsidRDefault="00492025" w:rsidP="00492025">
      <w:pPr>
        <w:numPr>
          <w:ilvl w:val="0"/>
          <w:numId w:val="28"/>
        </w:numPr>
        <w:tabs>
          <w:tab w:val="clear" w:pos="720"/>
        </w:tabs>
        <w:ind w:left="611" w:right="0"/>
        <w:jc w:val="lowKashida"/>
        <w:rPr>
          <w:rFonts w:cs="Simplified Arabic"/>
          <w:rtl/>
        </w:rPr>
      </w:pPr>
      <w:r>
        <w:rPr>
          <w:rFonts w:cs="Simplified Arabic"/>
          <w:rtl/>
        </w:rPr>
        <w:t>بيانات خاصة بجميع الأفراد الذين أعمارهم 5 سن</w:t>
      </w:r>
      <w:r>
        <w:rPr>
          <w:rFonts w:cs="Simplified Arabic" w:hint="cs"/>
          <w:rtl/>
        </w:rPr>
        <w:t>وات</w:t>
      </w:r>
      <w:r>
        <w:rPr>
          <w:rFonts w:cs="Simplified Arabic"/>
          <w:rtl/>
        </w:rPr>
        <w:t xml:space="preserve"> فأكثر وهي</w:t>
      </w:r>
      <w:r>
        <w:rPr>
          <w:rFonts w:cs="Simplified Arabic" w:hint="cs"/>
          <w:rtl/>
        </w:rPr>
        <w:t xml:space="preserve"> استخدام الحاسوب، الالتحاق</w:t>
      </w:r>
      <w:r>
        <w:rPr>
          <w:rFonts w:cs="Simplified Arabic"/>
          <w:rtl/>
        </w:rPr>
        <w:t xml:space="preserve"> بالتعليم، عدد سنوات الدراسة التي</w:t>
      </w:r>
      <w:r>
        <w:rPr>
          <w:rFonts w:cs="Simplified Arabic" w:hint="cs"/>
          <w:rtl/>
        </w:rPr>
        <w:t xml:space="preserve"> </w:t>
      </w:r>
      <w:r>
        <w:rPr>
          <w:rFonts w:cs="Simplified Arabic"/>
          <w:rtl/>
        </w:rPr>
        <w:t>أتمها الفرد بنجاح</w:t>
      </w:r>
      <w:r>
        <w:rPr>
          <w:rFonts w:cs="Simplified Arabic" w:hint="cs"/>
          <w:rtl/>
        </w:rPr>
        <w:t xml:space="preserve"> في النظام التعليم.</w:t>
      </w:r>
    </w:p>
    <w:p w:rsidR="00492025" w:rsidRDefault="00492025" w:rsidP="00492025">
      <w:pPr>
        <w:numPr>
          <w:ilvl w:val="0"/>
          <w:numId w:val="28"/>
        </w:numPr>
        <w:tabs>
          <w:tab w:val="clear" w:pos="720"/>
        </w:tabs>
        <w:ind w:left="611" w:right="0"/>
        <w:jc w:val="lowKashida"/>
        <w:rPr>
          <w:rFonts w:cs="Simplified Arabic"/>
        </w:rPr>
      </w:pPr>
      <w:r>
        <w:rPr>
          <w:rFonts w:cs="Simplified Arabic"/>
          <w:rtl/>
        </w:rPr>
        <w:t xml:space="preserve">بيانات خاصة بجميع الأفراد الذين أعمارهم </w:t>
      </w:r>
      <w:r>
        <w:rPr>
          <w:rFonts w:cs="Simplified Arabic" w:hint="cs"/>
          <w:rtl/>
        </w:rPr>
        <w:t>7</w:t>
      </w:r>
      <w:r>
        <w:rPr>
          <w:rFonts w:cs="Simplified Arabic"/>
          <w:rtl/>
        </w:rPr>
        <w:t xml:space="preserve"> سن</w:t>
      </w:r>
      <w:r>
        <w:rPr>
          <w:rFonts w:cs="Simplified Arabic" w:hint="cs"/>
          <w:rtl/>
        </w:rPr>
        <w:t>وات</w:t>
      </w:r>
      <w:r>
        <w:rPr>
          <w:rFonts w:cs="Simplified Arabic"/>
          <w:rtl/>
        </w:rPr>
        <w:t xml:space="preserve"> فأكثر وهي</w:t>
      </w:r>
      <w:r>
        <w:rPr>
          <w:rFonts w:cs="Simplified Arabic" w:hint="cs"/>
          <w:rtl/>
        </w:rPr>
        <w:t xml:space="preserve"> نوع العلاقة بقوة العمل، المهنة الرئيسية</w:t>
      </w:r>
      <w:r>
        <w:rPr>
          <w:rFonts w:cs="Simplified Arabic"/>
          <w:rtl/>
        </w:rPr>
        <w:t xml:space="preserve">، </w:t>
      </w:r>
      <w:r>
        <w:rPr>
          <w:rFonts w:cs="Simplified Arabic" w:hint="cs"/>
          <w:rtl/>
        </w:rPr>
        <w:t>النشاط الاقتصادي الرئيسي، القطاع، الحالة العملية الرئيسية، مكان العمل.</w:t>
      </w:r>
    </w:p>
    <w:p w:rsidR="00492025" w:rsidRDefault="00492025" w:rsidP="00492025">
      <w:pPr>
        <w:numPr>
          <w:ilvl w:val="0"/>
          <w:numId w:val="28"/>
        </w:numPr>
        <w:tabs>
          <w:tab w:val="clear" w:pos="720"/>
        </w:tabs>
        <w:ind w:left="611" w:right="0"/>
        <w:jc w:val="lowKashida"/>
        <w:rPr>
          <w:rFonts w:cs="Simplified Arabic"/>
          <w:rtl/>
        </w:rPr>
      </w:pPr>
      <w:r>
        <w:rPr>
          <w:rFonts w:cs="Simplified Arabic"/>
          <w:rtl/>
        </w:rPr>
        <w:t>بيانات خاصة بجميع الأفراد الذين أعمارهم 10 سن</w:t>
      </w:r>
      <w:r>
        <w:rPr>
          <w:rFonts w:cs="Simplified Arabic" w:hint="cs"/>
          <w:rtl/>
        </w:rPr>
        <w:t>وات</w:t>
      </w:r>
      <w:r>
        <w:rPr>
          <w:rFonts w:cs="Simplified Arabic"/>
          <w:rtl/>
        </w:rPr>
        <w:t xml:space="preserve"> فأكثر وهي</w:t>
      </w:r>
      <w:r>
        <w:rPr>
          <w:rFonts w:cs="Simplified Arabic" w:hint="cs"/>
          <w:rtl/>
        </w:rPr>
        <w:t xml:space="preserve"> </w:t>
      </w:r>
      <w:r>
        <w:rPr>
          <w:rFonts w:cs="Simplified Arabic"/>
          <w:rtl/>
        </w:rPr>
        <w:t xml:space="preserve">المستوى التعليمي والتخصص، </w:t>
      </w:r>
      <w:r>
        <w:rPr>
          <w:rFonts w:cs="Simplified Arabic" w:hint="cs"/>
          <w:rtl/>
        </w:rPr>
        <w:t>مكان الحصول على أعلى مؤهل علمي</w:t>
      </w:r>
      <w:r>
        <w:rPr>
          <w:rFonts w:cs="Simplified Arabic"/>
          <w:rtl/>
        </w:rPr>
        <w:t>،</w:t>
      </w:r>
      <w:r>
        <w:rPr>
          <w:rFonts w:cs="Simplified Arabic" w:hint="cs"/>
          <w:rtl/>
        </w:rPr>
        <w:t xml:space="preserve"> التأهيل المهني التقني الذي حصل عليه الفرد. </w:t>
      </w:r>
    </w:p>
    <w:p w:rsidR="00492025" w:rsidRDefault="00492025" w:rsidP="00492025">
      <w:pPr>
        <w:numPr>
          <w:ilvl w:val="0"/>
          <w:numId w:val="28"/>
        </w:numPr>
        <w:tabs>
          <w:tab w:val="clear" w:pos="720"/>
        </w:tabs>
        <w:ind w:left="611" w:right="0"/>
        <w:jc w:val="lowKashida"/>
        <w:rPr>
          <w:rFonts w:cs="Simplified Arabic"/>
          <w:rtl/>
        </w:rPr>
      </w:pPr>
      <w:r>
        <w:rPr>
          <w:rFonts w:cs="Simplified Arabic"/>
          <w:rtl/>
        </w:rPr>
        <w:t>بيانات خاصة بجميع الأفراد الذين أعمارهم 12 سنة فأكثر وهي</w:t>
      </w:r>
      <w:r>
        <w:rPr>
          <w:rFonts w:cs="Simplified Arabic" w:hint="cs"/>
          <w:rtl/>
        </w:rPr>
        <w:t xml:space="preserve"> </w:t>
      </w:r>
      <w:r>
        <w:rPr>
          <w:rFonts w:cs="Simplified Arabic"/>
          <w:rtl/>
        </w:rPr>
        <w:t xml:space="preserve">الحالة </w:t>
      </w:r>
      <w:proofErr w:type="spellStart"/>
      <w:r>
        <w:rPr>
          <w:rFonts w:cs="Simplified Arabic"/>
          <w:rtl/>
        </w:rPr>
        <w:t>الزواجية</w:t>
      </w:r>
      <w:proofErr w:type="spellEnd"/>
      <w:r>
        <w:rPr>
          <w:rFonts w:cs="Simplified Arabic"/>
          <w:rtl/>
        </w:rPr>
        <w:t>، العمر عند الزواج الأول</w:t>
      </w:r>
      <w:r>
        <w:rPr>
          <w:rFonts w:cs="Simplified Arabic" w:hint="cs"/>
          <w:rtl/>
        </w:rPr>
        <w:t xml:space="preserve"> بالسنوات الكاملة.</w:t>
      </w:r>
    </w:p>
    <w:p w:rsidR="00492025" w:rsidRDefault="00492025" w:rsidP="00492025">
      <w:pPr>
        <w:numPr>
          <w:ilvl w:val="0"/>
          <w:numId w:val="28"/>
        </w:numPr>
        <w:tabs>
          <w:tab w:val="clear" w:pos="720"/>
        </w:tabs>
        <w:ind w:left="611" w:right="0"/>
        <w:jc w:val="lowKashida"/>
        <w:rPr>
          <w:rFonts w:cs="Simplified Arabic"/>
          <w:rtl/>
        </w:rPr>
      </w:pPr>
      <w:r>
        <w:rPr>
          <w:rFonts w:cs="Simplified Arabic"/>
          <w:rtl/>
        </w:rPr>
        <w:t xml:space="preserve">بيانات خاصة </w:t>
      </w:r>
      <w:r>
        <w:rPr>
          <w:rFonts w:cs="Simplified Arabic" w:hint="cs"/>
          <w:rtl/>
        </w:rPr>
        <w:t>بالنساء المتزوجات أو سبق لهن الزواج</w:t>
      </w:r>
      <w:r>
        <w:rPr>
          <w:rFonts w:cs="Simplified Arabic"/>
          <w:rtl/>
        </w:rPr>
        <w:t xml:space="preserve"> </w:t>
      </w:r>
      <w:r>
        <w:rPr>
          <w:rFonts w:cs="Simplified Arabic" w:hint="cs"/>
          <w:rtl/>
        </w:rPr>
        <w:t>اللواتي</w:t>
      </w:r>
      <w:r>
        <w:rPr>
          <w:rFonts w:cs="Simplified Arabic"/>
          <w:rtl/>
        </w:rPr>
        <w:t xml:space="preserve"> أعماره</w:t>
      </w:r>
      <w:r>
        <w:rPr>
          <w:rFonts w:cs="Simplified Arabic" w:hint="cs"/>
          <w:rtl/>
        </w:rPr>
        <w:t>ن</w:t>
      </w:r>
      <w:r>
        <w:rPr>
          <w:rFonts w:cs="Simplified Arabic"/>
          <w:rtl/>
        </w:rPr>
        <w:t xml:space="preserve"> 12 سنة فأكثر وهي</w:t>
      </w:r>
      <w:r>
        <w:rPr>
          <w:rFonts w:cs="Simplified Arabic" w:hint="cs"/>
          <w:rtl/>
        </w:rPr>
        <w:t xml:space="preserve"> </w:t>
      </w:r>
      <w:r>
        <w:rPr>
          <w:rFonts w:cs="Simplified Arabic"/>
          <w:rtl/>
        </w:rPr>
        <w:t xml:space="preserve">مدة الحياة </w:t>
      </w:r>
      <w:proofErr w:type="spellStart"/>
      <w:r>
        <w:rPr>
          <w:rFonts w:cs="Simplified Arabic"/>
          <w:rtl/>
        </w:rPr>
        <w:t>الزواجية</w:t>
      </w:r>
      <w:proofErr w:type="spellEnd"/>
      <w:r>
        <w:rPr>
          <w:rFonts w:cs="Simplified Arabic"/>
          <w:rtl/>
        </w:rPr>
        <w:t xml:space="preserve">، عدد المواليد أحياء وعدد الباقين منهم على قيد الحيـاة من الذكور والإناث طيلـة حياة المرأة </w:t>
      </w:r>
      <w:proofErr w:type="spellStart"/>
      <w:r>
        <w:rPr>
          <w:rFonts w:cs="Simplified Arabic"/>
          <w:rtl/>
        </w:rPr>
        <w:t>الزواجية</w:t>
      </w:r>
      <w:proofErr w:type="spellEnd"/>
      <w:r>
        <w:rPr>
          <w:rFonts w:cs="Simplified Arabic"/>
          <w:rtl/>
        </w:rPr>
        <w:t>، وعدد المواليد أحياء وعدد الباقين منهم على قيد الحياة من الذكور والإناث خلال السنة السابقة</w:t>
      </w:r>
      <w:r>
        <w:rPr>
          <w:rFonts w:cs="Simplified Arabic" w:hint="cs"/>
          <w:rtl/>
        </w:rPr>
        <w:t>.</w:t>
      </w:r>
    </w:p>
    <w:p w:rsidR="00492025" w:rsidRDefault="00492025" w:rsidP="00492025">
      <w:pPr>
        <w:jc w:val="lowKashida"/>
        <w:rPr>
          <w:rFonts w:cs="Simplified Arabic"/>
          <w:b/>
          <w:bCs/>
          <w:rtl/>
        </w:rPr>
      </w:pPr>
      <w:r>
        <w:rPr>
          <w:rFonts w:cs="Simplified Arabic"/>
          <w:b/>
          <w:bCs/>
          <w:rtl/>
        </w:rPr>
        <w:lastRenderedPageBreak/>
        <w:t xml:space="preserve">القسم </w:t>
      </w:r>
      <w:r>
        <w:rPr>
          <w:rFonts w:cs="Simplified Arabic" w:hint="cs"/>
          <w:b/>
          <w:bCs/>
          <w:rtl/>
        </w:rPr>
        <w:t>الثالث: أفراد الأسرة</w:t>
      </w:r>
    </w:p>
    <w:p w:rsidR="00492025" w:rsidRDefault="00492025" w:rsidP="00492025">
      <w:pPr>
        <w:jc w:val="lowKashida"/>
        <w:rPr>
          <w:rFonts w:cs="Simplified Arabic"/>
          <w:rtl/>
        </w:rPr>
      </w:pPr>
      <w:r>
        <w:rPr>
          <w:rFonts w:cs="Simplified Arabic" w:hint="cs"/>
          <w:rtl/>
        </w:rPr>
        <w:t xml:space="preserve">ملخص </w:t>
      </w:r>
      <w:r>
        <w:rPr>
          <w:rFonts w:cs="Simplified Arabic"/>
          <w:rtl/>
        </w:rPr>
        <w:t xml:space="preserve">عدد أفراد الأسرة موزعين </w:t>
      </w:r>
      <w:proofErr w:type="spellStart"/>
      <w:r>
        <w:rPr>
          <w:rFonts w:cs="Simplified Arabic"/>
          <w:rtl/>
        </w:rPr>
        <w:t>الى</w:t>
      </w:r>
      <w:proofErr w:type="spellEnd"/>
      <w:r>
        <w:rPr>
          <w:rFonts w:cs="Simplified Arabic"/>
          <w:rtl/>
        </w:rPr>
        <w:t xml:space="preserve"> ذكور وإناث</w:t>
      </w:r>
      <w:r>
        <w:rPr>
          <w:rFonts w:cs="Simplified Arabic" w:hint="cs"/>
          <w:rtl/>
        </w:rPr>
        <w:t>.</w:t>
      </w:r>
    </w:p>
    <w:p w:rsidR="00492025" w:rsidRDefault="00492025" w:rsidP="00492025">
      <w:pPr>
        <w:jc w:val="lowKashida"/>
        <w:rPr>
          <w:rFonts w:cs="Simplified Arabic"/>
          <w:b/>
          <w:bCs/>
          <w:color w:val="FF0000"/>
          <w:rtl/>
        </w:rPr>
      </w:pPr>
    </w:p>
    <w:p w:rsidR="00492025" w:rsidRDefault="00492025" w:rsidP="00492025">
      <w:pPr>
        <w:jc w:val="lowKashida"/>
        <w:rPr>
          <w:rFonts w:cs="Simplified Arabic"/>
          <w:b/>
          <w:bCs/>
          <w:rtl/>
        </w:rPr>
      </w:pPr>
      <w:r>
        <w:rPr>
          <w:rFonts w:cs="Simplified Arabic" w:hint="cs"/>
          <w:b/>
          <w:bCs/>
          <w:rtl/>
        </w:rPr>
        <w:t>القسم الرابع: السياحة ورياض الأطفال</w:t>
      </w:r>
    </w:p>
    <w:p w:rsidR="00492025" w:rsidRDefault="00492025" w:rsidP="00492025">
      <w:pPr>
        <w:jc w:val="lowKashida"/>
        <w:rPr>
          <w:rFonts w:cs="Simplified Arabic"/>
          <w:rtl/>
        </w:rPr>
      </w:pPr>
      <w:r>
        <w:rPr>
          <w:rFonts w:cs="Simplified Arabic" w:hint="cs"/>
          <w:rtl/>
        </w:rPr>
        <w:t>السياحة داخل الوطن وخارج الوطن، والأطفال الملتحقين برياض الأطفال حسب الجنس.</w:t>
      </w:r>
    </w:p>
    <w:p w:rsidR="00492025" w:rsidRDefault="00492025" w:rsidP="00492025">
      <w:pPr>
        <w:jc w:val="lowKashida"/>
        <w:rPr>
          <w:rFonts w:cs="Simplified Arabic"/>
          <w:b/>
          <w:bCs/>
          <w:color w:val="FF0000"/>
          <w:rtl/>
        </w:rPr>
      </w:pPr>
    </w:p>
    <w:p w:rsidR="00492025" w:rsidRDefault="00492025" w:rsidP="00492025">
      <w:pPr>
        <w:jc w:val="lowKashida"/>
        <w:rPr>
          <w:rFonts w:cs="Simplified Arabic"/>
          <w:b/>
          <w:bCs/>
          <w:rtl/>
        </w:rPr>
      </w:pPr>
      <w:r>
        <w:rPr>
          <w:rFonts w:cs="Simplified Arabic"/>
          <w:b/>
          <w:bCs/>
          <w:rtl/>
        </w:rPr>
        <w:t xml:space="preserve">القسم </w:t>
      </w:r>
      <w:r>
        <w:rPr>
          <w:rFonts w:cs="Simplified Arabic" w:hint="cs"/>
          <w:b/>
          <w:bCs/>
          <w:rtl/>
        </w:rPr>
        <w:t>الخامس</w:t>
      </w:r>
      <w:r>
        <w:rPr>
          <w:rFonts w:cs="Simplified Arabic"/>
          <w:b/>
          <w:bCs/>
          <w:rtl/>
        </w:rPr>
        <w:t xml:space="preserve">: </w:t>
      </w:r>
      <w:proofErr w:type="spellStart"/>
      <w:r>
        <w:rPr>
          <w:rFonts w:cs="Simplified Arabic"/>
          <w:b/>
          <w:bCs/>
          <w:rtl/>
        </w:rPr>
        <w:t>الحيازات</w:t>
      </w:r>
      <w:proofErr w:type="spellEnd"/>
      <w:r>
        <w:rPr>
          <w:rFonts w:cs="Simplified Arabic"/>
          <w:b/>
          <w:bCs/>
          <w:rtl/>
        </w:rPr>
        <w:t xml:space="preserve"> الزراعية</w:t>
      </w:r>
    </w:p>
    <w:p w:rsidR="00492025" w:rsidRDefault="00492025" w:rsidP="00492025">
      <w:pPr>
        <w:jc w:val="lowKashida"/>
        <w:rPr>
          <w:rFonts w:cs="Simplified Arabic"/>
          <w:rtl/>
        </w:rPr>
      </w:pPr>
      <w:r>
        <w:rPr>
          <w:rFonts w:cs="Simplified Arabic" w:hint="cs"/>
          <w:rtl/>
        </w:rPr>
        <w:t>تشمل</w:t>
      </w:r>
      <w:r>
        <w:rPr>
          <w:rFonts w:cs="Simplified Arabic" w:hint="cs"/>
          <w:b/>
          <w:bCs/>
          <w:rtl/>
        </w:rPr>
        <w:t xml:space="preserve"> </w:t>
      </w:r>
      <w:r>
        <w:rPr>
          <w:rFonts w:cs="Simplified Arabic"/>
          <w:rtl/>
        </w:rPr>
        <w:t xml:space="preserve">الفرد الحائز </w:t>
      </w:r>
      <w:r>
        <w:rPr>
          <w:rFonts w:cs="Simplified Arabic" w:hint="cs"/>
          <w:rtl/>
        </w:rPr>
        <w:t xml:space="preserve">في الاستمارة، وعدد </w:t>
      </w:r>
      <w:proofErr w:type="spellStart"/>
      <w:r>
        <w:rPr>
          <w:rFonts w:cs="Simplified Arabic" w:hint="cs"/>
          <w:rtl/>
        </w:rPr>
        <w:t>الحيازات</w:t>
      </w:r>
      <w:proofErr w:type="spellEnd"/>
      <w:r>
        <w:rPr>
          <w:rFonts w:cs="Simplified Arabic" w:hint="cs"/>
          <w:rtl/>
        </w:rPr>
        <w:t xml:space="preserve"> الزراعية حسب النوع (</w:t>
      </w:r>
      <w:r>
        <w:rPr>
          <w:rFonts w:cs="Simplified Arabic"/>
          <w:rtl/>
        </w:rPr>
        <w:t xml:space="preserve">نباتية، حيوانية، </w:t>
      </w:r>
      <w:r>
        <w:rPr>
          <w:rFonts w:cs="Simplified Arabic" w:hint="cs"/>
          <w:rtl/>
        </w:rPr>
        <w:t>و</w:t>
      </w:r>
      <w:r>
        <w:rPr>
          <w:rFonts w:cs="Simplified Arabic"/>
          <w:rtl/>
        </w:rPr>
        <w:t>مختلطة</w:t>
      </w:r>
      <w:r>
        <w:rPr>
          <w:rFonts w:cs="Simplified Arabic" w:hint="cs"/>
          <w:rtl/>
        </w:rPr>
        <w:t>).</w:t>
      </w:r>
    </w:p>
    <w:p w:rsidR="00492025" w:rsidRDefault="00492025" w:rsidP="00492025">
      <w:pPr>
        <w:jc w:val="lowKashida"/>
        <w:rPr>
          <w:rFonts w:cs="Simplified Arabic"/>
          <w:b/>
          <w:bCs/>
          <w:color w:val="FF0000"/>
          <w:rtl/>
        </w:rPr>
      </w:pPr>
    </w:p>
    <w:p w:rsidR="00492025" w:rsidRDefault="00492025" w:rsidP="00492025">
      <w:pPr>
        <w:pStyle w:val="Heading9"/>
        <w:jc w:val="both"/>
        <w:rPr>
          <w:rtl/>
          <w:lang w:val="en-US"/>
        </w:rPr>
      </w:pPr>
      <w:r>
        <w:rPr>
          <w:rFonts w:hint="cs"/>
          <w:rtl/>
          <w:lang w:val="en-US"/>
        </w:rPr>
        <w:t xml:space="preserve">القسم السادس: الوفيات </w:t>
      </w:r>
    </w:p>
    <w:p w:rsidR="00492025" w:rsidRDefault="00492025" w:rsidP="00492025">
      <w:pPr>
        <w:jc w:val="lowKashida"/>
        <w:rPr>
          <w:rFonts w:cs="Simplified Arabic"/>
          <w:rtl/>
        </w:rPr>
      </w:pPr>
      <w:r>
        <w:rPr>
          <w:rFonts w:cs="Simplified Arabic" w:hint="cs"/>
          <w:rtl/>
        </w:rPr>
        <w:t xml:space="preserve">تشمل أسئلة حول حدوث حالة وفاه أو </w:t>
      </w:r>
      <w:proofErr w:type="spellStart"/>
      <w:r>
        <w:rPr>
          <w:rFonts w:cs="Simplified Arabic" w:hint="cs"/>
          <w:rtl/>
        </w:rPr>
        <w:t>اكثر</w:t>
      </w:r>
      <w:proofErr w:type="spellEnd"/>
      <w:r>
        <w:rPr>
          <w:rFonts w:cs="Simplified Arabic" w:hint="cs"/>
          <w:rtl/>
        </w:rPr>
        <w:t xml:space="preserve"> في الأسرة خلال ال12 شهر السابقة للتعداد ومن ثم اسم المتوفى وعلاقته برب الأسرة وجنسه والعمر عند الوفاة وإذا كانت الوفاة خلال فترة الحمل والولادة وذلك للإناث في سن الحمل والإنجاب.</w:t>
      </w:r>
    </w:p>
    <w:p w:rsidR="00492025" w:rsidRDefault="00492025" w:rsidP="00492025">
      <w:pPr>
        <w:jc w:val="lowKashida"/>
        <w:rPr>
          <w:rFonts w:cs="Simplified Arabic"/>
          <w:b/>
          <w:bCs/>
          <w:color w:val="FF0000"/>
          <w:rtl/>
        </w:rPr>
      </w:pPr>
    </w:p>
    <w:p w:rsidR="00492025" w:rsidRDefault="00492025" w:rsidP="00492025">
      <w:pPr>
        <w:pStyle w:val="Heading6"/>
        <w:ind w:left="-1"/>
        <w:jc w:val="both"/>
        <w:rPr>
          <w:sz w:val="24"/>
          <w:szCs w:val="24"/>
          <w:rtl/>
        </w:rPr>
      </w:pPr>
      <w:r>
        <w:rPr>
          <w:rFonts w:hint="cs"/>
          <w:sz w:val="24"/>
          <w:szCs w:val="24"/>
          <w:rtl/>
        </w:rPr>
        <w:t xml:space="preserve">3.3 </w:t>
      </w:r>
      <w:r>
        <w:rPr>
          <w:sz w:val="24"/>
          <w:szCs w:val="24"/>
          <w:rtl/>
        </w:rPr>
        <w:t>العمل الميداني</w:t>
      </w:r>
    </w:p>
    <w:p w:rsidR="00492025" w:rsidRDefault="00492025" w:rsidP="00492025">
      <w:pPr>
        <w:jc w:val="lowKashida"/>
        <w:rPr>
          <w:rFonts w:cs="Simplified Arabic"/>
          <w:rtl/>
        </w:rPr>
      </w:pPr>
      <w:r>
        <w:rPr>
          <w:rFonts w:cs="Simplified Arabic"/>
          <w:rtl/>
        </w:rPr>
        <w:t>شملت المرحلة الميدانية لتنفيذ التعداد العام للسكان والمساكن والمنشآت لعام 2007 عدة عمليات ميدانية متتابعة وهذه العمليات هي:</w:t>
      </w:r>
    </w:p>
    <w:p w:rsidR="00492025" w:rsidRDefault="00492025" w:rsidP="00492025">
      <w:pPr>
        <w:jc w:val="lowKashida"/>
        <w:rPr>
          <w:rFonts w:cs="Simplified Arabic"/>
          <w:b/>
          <w:bCs/>
          <w:color w:val="FF0000"/>
          <w:rtl/>
        </w:rPr>
      </w:pPr>
    </w:p>
    <w:p w:rsidR="00492025" w:rsidRDefault="00492025" w:rsidP="00492025">
      <w:pPr>
        <w:jc w:val="lowKashida"/>
        <w:rPr>
          <w:rFonts w:cs="Simplified Arabic"/>
          <w:b/>
          <w:bCs/>
          <w:rtl/>
        </w:rPr>
      </w:pPr>
      <w:r>
        <w:rPr>
          <w:rFonts w:cs="Simplified Arabic" w:hint="cs"/>
          <w:b/>
          <w:bCs/>
          <w:rtl/>
        </w:rPr>
        <w:t xml:space="preserve">1.3.3 </w:t>
      </w:r>
      <w:r>
        <w:rPr>
          <w:rFonts w:cs="Simplified Arabic"/>
          <w:b/>
          <w:bCs/>
          <w:rtl/>
        </w:rPr>
        <w:t>تحديث الخرائط</w:t>
      </w:r>
    </w:p>
    <w:p w:rsidR="00492025" w:rsidRDefault="00492025" w:rsidP="00492025">
      <w:pPr>
        <w:jc w:val="lowKashida"/>
        <w:rPr>
          <w:rFonts w:cs="Simplified Arabic"/>
          <w:rtl/>
        </w:rPr>
      </w:pPr>
      <w:r>
        <w:rPr>
          <w:rFonts w:cs="Simplified Arabic"/>
          <w:rtl/>
        </w:rPr>
        <w:t xml:space="preserve">شرع </w:t>
      </w:r>
      <w:r>
        <w:rPr>
          <w:rFonts w:cs="Simplified Arabic" w:hint="cs"/>
          <w:rtl/>
        </w:rPr>
        <w:t xml:space="preserve">الجهاز </w:t>
      </w:r>
      <w:r>
        <w:rPr>
          <w:rFonts w:cs="Simplified Arabic"/>
          <w:rtl/>
        </w:rPr>
        <w:t>في إجراء تحديث شامل للخرائط العمرانية لكافة التجمعات السكانية الفلسطينية في مطلع</w:t>
      </w:r>
      <w:r>
        <w:rPr>
          <w:rFonts w:cs="Simplified Arabic" w:hint="cs"/>
          <w:rtl/>
        </w:rPr>
        <w:t xml:space="preserve">  تشرين ثاني </w:t>
      </w:r>
      <w:r>
        <w:rPr>
          <w:rFonts w:cs="Simplified Arabic"/>
          <w:rtl/>
        </w:rPr>
        <w:t>200</w:t>
      </w:r>
      <w:r>
        <w:rPr>
          <w:rFonts w:cs="Simplified Arabic" w:hint="cs"/>
          <w:rtl/>
        </w:rPr>
        <w:t>6</w:t>
      </w:r>
      <w:r>
        <w:rPr>
          <w:rFonts w:cs="Simplified Arabic"/>
          <w:rtl/>
        </w:rPr>
        <w:t xml:space="preserve">، وتم الانتهاء منها في نهاية </w:t>
      </w:r>
      <w:r>
        <w:rPr>
          <w:rFonts w:cs="Simplified Arabic" w:hint="cs"/>
          <w:rtl/>
        </w:rPr>
        <w:t xml:space="preserve">حزيران </w:t>
      </w:r>
      <w:r>
        <w:rPr>
          <w:rFonts w:cs="Simplified Arabic"/>
          <w:rtl/>
        </w:rPr>
        <w:t>2007، تم فيها زيارة كافة التجمعات السكانية وتحديث خرائطها التي كانت قد أعدت</w:t>
      </w:r>
      <w:r>
        <w:rPr>
          <w:rFonts w:cs="Simplified Arabic" w:hint="cs"/>
          <w:rtl/>
        </w:rPr>
        <w:t xml:space="preserve"> من قبل اللجنة الوطنية لتسمية وترقيم التجمعات</w:t>
      </w:r>
      <w:r>
        <w:rPr>
          <w:rFonts w:cs="Simplified Arabic"/>
          <w:rtl/>
        </w:rPr>
        <w:t>.</w:t>
      </w:r>
    </w:p>
    <w:p w:rsidR="00492025" w:rsidRDefault="00492025" w:rsidP="00492025">
      <w:pPr>
        <w:jc w:val="lowKashida"/>
        <w:rPr>
          <w:rFonts w:cs="Simplified Arabic"/>
          <w:b/>
          <w:bCs/>
          <w:color w:val="FF0000"/>
          <w:rtl/>
        </w:rPr>
      </w:pPr>
    </w:p>
    <w:p w:rsidR="00492025" w:rsidRDefault="00492025" w:rsidP="00492025">
      <w:pPr>
        <w:jc w:val="lowKashida"/>
        <w:rPr>
          <w:rFonts w:cs="Simplified Arabic"/>
          <w:b/>
          <w:bCs/>
          <w:rtl/>
        </w:rPr>
      </w:pPr>
      <w:r>
        <w:rPr>
          <w:rFonts w:cs="Simplified Arabic"/>
          <w:rtl/>
        </w:rPr>
        <w:t>بعد الانتهاء من إدخال التعديلات على الخرائط مكتبيا</w:t>
      </w:r>
      <w:r>
        <w:rPr>
          <w:rFonts w:cs="Simplified Arabic" w:hint="cs"/>
          <w:rtl/>
        </w:rPr>
        <w:t>،</w:t>
      </w:r>
      <w:r>
        <w:rPr>
          <w:rFonts w:cs="Simplified Arabic"/>
          <w:rtl/>
        </w:rPr>
        <w:t xml:space="preserve"> تم تقسيم التجمعات إلى مناطق عد تشمل كل منطقة حوالي 150 وحـدة سكنية</w:t>
      </w:r>
      <w:r>
        <w:rPr>
          <w:rFonts w:cs="Simplified Arabic" w:hint="cs"/>
          <w:rtl/>
        </w:rPr>
        <w:t>،</w:t>
      </w:r>
      <w:r>
        <w:rPr>
          <w:rFonts w:cs="Simplified Arabic"/>
          <w:rtl/>
        </w:rPr>
        <w:t xml:space="preserve"> باستثناء التجمعات الصغيرة التي يقل عدد الوحدات السكنية فيها عن 150 وحدة</w:t>
      </w:r>
      <w:r>
        <w:rPr>
          <w:rFonts w:cs="Simplified Arabic" w:hint="cs"/>
          <w:rtl/>
        </w:rPr>
        <w:t>،</w:t>
      </w:r>
      <w:r>
        <w:rPr>
          <w:rFonts w:cs="Simplified Arabic"/>
          <w:rtl/>
        </w:rPr>
        <w:t xml:space="preserve"> حيث اعتبر كل تجمع من هذه التجمعات منطقة عد مستقلة بغض النظر عن عدد الوحدات السكنية، ورافق ذلك تحديد مجالات عمل فرق التعداد من مشرفين ومراقبين وعدادين، بحيث خصص لكل فرد مجال عمل معين محدد على الخرائط لتجنب </w:t>
      </w:r>
      <w:r>
        <w:rPr>
          <w:rFonts w:cs="Simplified Arabic" w:hint="cs"/>
          <w:rtl/>
        </w:rPr>
        <w:t>ال</w:t>
      </w:r>
      <w:r>
        <w:rPr>
          <w:rFonts w:cs="Simplified Arabic"/>
          <w:rtl/>
        </w:rPr>
        <w:t xml:space="preserve">تداخل </w:t>
      </w:r>
      <w:r>
        <w:rPr>
          <w:rFonts w:cs="Simplified Arabic" w:hint="cs"/>
          <w:rtl/>
        </w:rPr>
        <w:t>أو الإسقاط بين مناطق العد</w:t>
      </w:r>
      <w:r>
        <w:rPr>
          <w:rFonts w:cs="Simplified Arabic"/>
          <w:rtl/>
        </w:rPr>
        <w:t xml:space="preserve">، ثم تم تصوير النسخ اللازمة من الخرائط </w:t>
      </w:r>
      <w:proofErr w:type="spellStart"/>
      <w:r>
        <w:rPr>
          <w:rFonts w:cs="Simplified Arabic"/>
          <w:rtl/>
        </w:rPr>
        <w:t>لطواقم</w:t>
      </w:r>
      <w:proofErr w:type="spellEnd"/>
      <w:r>
        <w:rPr>
          <w:rFonts w:cs="Simplified Arabic"/>
          <w:rtl/>
        </w:rPr>
        <w:t xml:space="preserve"> العمل الميداني وغرفة العمليات المركزية  وقد بلغ عدد مناطق العد </w:t>
      </w:r>
      <w:r>
        <w:rPr>
          <w:rFonts w:cs="Simplified Arabic"/>
        </w:rPr>
        <w:t>4,916</w:t>
      </w:r>
      <w:r>
        <w:rPr>
          <w:rFonts w:cs="Simplified Arabic"/>
          <w:rtl/>
        </w:rPr>
        <w:t xml:space="preserve"> منطقة</w:t>
      </w:r>
      <w:r>
        <w:rPr>
          <w:rFonts w:cs="Simplified Arabic"/>
          <w:b/>
          <w:bCs/>
          <w:rtl/>
        </w:rPr>
        <w:t>.</w:t>
      </w:r>
    </w:p>
    <w:p w:rsidR="00492025" w:rsidRDefault="00492025" w:rsidP="00492025">
      <w:pPr>
        <w:jc w:val="lowKashida"/>
        <w:rPr>
          <w:rFonts w:cs="Simplified Arabic"/>
          <w:b/>
          <w:bCs/>
          <w:rtl/>
        </w:rPr>
      </w:pPr>
    </w:p>
    <w:p w:rsidR="00492025" w:rsidRDefault="00492025" w:rsidP="00492025">
      <w:pPr>
        <w:jc w:val="lowKashida"/>
        <w:rPr>
          <w:rFonts w:cs="Simplified Arabic"/>
          <w:b/>
          <w:bCs/>
          <w:rtl/>
        </w:rPr>
      </w:pPr>
      <w:r>
        <w:rPr>
          <w:rFonts w:cs="Simplified Arabic" w:hint="cs"/>
          <w:b/>
          <w:bCs/>
          <w:rtl/>
        </w:rPr>
        <w:t xml:space="preserve">2.3.3 </w:t>
      </w:r>
      <w:r>
        <w:rPr>
          <w:rFonts w:cs="Simplified Arabic"/>
          <w:b/>
          <w:bCs/>
          <w:rtl/>
        </w:rPr>
        <w:t>تحديد وحزم مناطق العد على الطبيعة</w:t>
      </w:r>
    </w:p>
    <w:p w:rsidR="00492025" w:rsidRDefault="00492025" w:rsidP="00492025">
      <w:pPr>
        <w:jc w:val="lowKashida"/>
        <w:rPr>
          <w:rFonts w:cs="Simplified Arabic"/>
          <w:rtl/>
        </w:rPr>
      </w:pPr>
      <w:r>
        <w:rPr>
          <w:rFonts w:cs="Simplified Arabic" w:hint="cs"/>
          <w:rtl/>
        </w:rPr>
        <w:t>وضع</w:t>
      </w:r>
      <w:r>
        <w:rPr>
          <w:rFonts w:cs="Simplified Arabic"/>
          <w:rtl/>
        </w:rPr>
        <w:t xml:space="preserve"> المشرفون العلامات على جدران المباني التي تقع على الحدود الخارجية لمناطق العد البالغ عددها </w:t>
      </w:r>
      <w:r>
        <w:rPr>
          <w:rFonts w:cs="Simplified Arabic" w:hint="cs"/>
          <w:rtl/>
        </w:rPr>
        <w:t>4,916</w:t>
      </w:r>
      <w:r>
        <w:rPr>
          <w:rFonts w:cs="Simplified Arabic"/>
          <w:rtl/>
        </w:rPr>
        <w:t xml:space="preserve"> منطقة موزعة على التجمعات السكانية في الضفة الغربية وقطاع غزة باستثناء </w:t>
      </w:r>
      <w:r>
        <w:rPr>
          <w:rFonts w:cs="Simplified Arabic" w:hint="cs"/>
          <w:rtl/>
        </w:rPr>
        <w:t>المنطقة (</w:t>
      </w:r>
      <w:r>
        <w:rPr>
          <w:rFonts w:cs="Simplified Arabic"/>
        </w:rPr>
        <w:t>J1</w:t>
      </w:r>
      <w:r>
        <w:rPr>
          <w:rFonts w:cs="Simplified Arabic" w:hint="cs"/>
          <w:rtl/>
        </w:rPr>
        <w:t>)</w:t>
      </w:r>
      <w:r>
        <w:rPr>
          <w:rFonts w:cs="Simplified Arabic"/>
          <w:rtl/>
        </w:rPr>
        <w:t xml:space="preserve">، وقد استغرق تنفيذ هذه العملية </w:t>
      </w:r>
      <w:r>
        <w:rPr>
          <w:rFonts w:cs="Simplified Arabic" w:hint="cs"/>
          <w:rtl/>
        </w:rPr>
        <w:t>25</w:t>
      </w:r>
      <w:r>
        <w:rPr>
          <w:rFonts w:cs="Simplified Arabic"/>
          <w:rtl/>
        </w:rPr>
        <w:t xml:space="preserve"> يوماً في الفت</w:t>
      </w:r>
      <w:r>
        <w:rPr>
          <w:rFonts w:cs="Simplified Arabic" w:hint="cs"/>
          <w:rtl/>
        </w:rPr>
        <w:t>ـ</w:t>
      </w:r>
      <w:r>
        <w:rPr>
          <w:rFonts w:cs="Simplified Arabic"/>
          <w:rtl/>
        </w:rPr>
        <w:t xml:space="preserve">رة من </w:t>
      </w:r>
      <w:r>
        <w:rPr>
          <w:rFonts w:cs="Simplified Arabic" w:hint="cs"/>
          <w:rtl/>
        </w:rPr>
        <w:t>18</w:t>
      </w:r>
      <w:r>
        <w:rPr>
          <w:rFonts w:cs="Simplified Arabic"/>
          <w:rtl/>
        </w:rPr>
        <w:t>/</w:t>
      </w:r>
      <w:r>
        <w:rPr>
          <w:rFonts w:cs="Simplified Arabic" w:hint="cs"/>
          <w:rtl/>
        </w:rPr>
        <w:t>08</w:t>
      </w:r>
      <w:r>
        <w:rPr>
          <w:rFonts w:cs="Simplified Arabic"/>
          <w:rtl/>
        </w:rPr>
        <w:t>/2007 إل</w:t>
      </w:r>
      <w:r>
        <w:rPr>
          <w:rFonts w:cs="Simplified Arabic" w:hint="cs"/>
          <w:rtl/>
        </w:rPr>
        <w:t>ـ</w:t>
      </w:r>
      <w:r>
        <w:rPr>
          <w:rFonts w:cs="Simplified Arabic"/>
          <w:rtl/>
        </w:rPr>
        <w:t xml:space="preserve">ى </w:t>
      </w:r>
      <w:r>
        <w:rPr>
          <w:rFonts w:cs="Simplified Arabic" w:hint="cs"/>
          <w:rtl/>
        </w:rPr>
        <w:t>11</w:t>
      </w:r>
      <w:r>
        <w:rPr>
          <w:rFonts w:cs="Simplified Arabic"/>
          <w:rtl/>
        </w:rPr>
        <w:t>/</w:t>
      </w:r>
      <w:r>
        <w:rPr>
          <w:rFonts w:cs="Simplified Arabic" w:hint="cs"/>
          <w:rtl/>
        </w:rPr>
        <w:t>09</w:t>
      </w:r>
      <w:r>
        <w:rPr>
          <w:rFonts w:cs="Simplified Arabic"/>
          <w:rtl/>
        </w:rPr>
        <w:t>/2007</w:t>
      </w:r>
      <w:r>
        <w:rPr>
          <w:rFonts w:cs="Simplified Arabic" w:hint="cs"/>
          <w:rtl/>
        </w:rPr>
        <w:t xml:space="preserve">. </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hint="cs"/>
          <w:b/>
          <w:bCs/>
          <w:rtl/>
        </w:rPr>
        <w:lastRenderedPageBreak/>
        <w:t xml:space="preserve">3.3.3 </w:t>
      </w:r>
      <w:r>
        <w:rPr>
          <w:rFonts w:cs="Simplified Arabic"/>
          <w:b/>
          <w:bCs/>
          <w:rtl/>
        </w:rPr>
        <w:t>ترقيم وحصر المباني والمساكن والأسر وترقيم وحصر المنشآت</w:t>
      </w:r>
    </w:p>
    <w:p w:rsidR="00492025" w:rsidRDefault="00492025" w:rsidP="00492025">
      <w:pPr>
        <w:jc w:val="lowKashida"/>
        <w:rPr>
          <w:rFonts w:cs="Simplified Arabic"/>
          <w:rtl/>
        </w:rPr>
      </w:pPr>
      <w:r>
        <w:rPr>
          <w:rFonts w:cs="Simplified Arabic" w:hint="cs"/>
          <w:rtl/>
        </w:rPr>
        <w:t>نفذ</w:t>
      </w:r>
      <w:r>
        <w:rPr>
          <w:rFonts w:cs="Simplified Arabic"/>
          <w:rtl/>
        </w:rPr>
        <w:t xml:space="preserve"> المراقبون </w:t>
      </w:r>
      <w:r>
        <w:rPr>
          <w:rFonts w:cs="Simplified Arabic" w:hint="cs"/>
          <w:rtl/>
        </w:rPr>
        <w:t>ومساعدوهم</w:t>
      </w:r>
      <w:r>
        <w:rPr>
          <w:rFonts w:cs="Simplified Arabic"/>
          <w:rtl/>
        </w:rPr>
        <w:t xml:space="preserve"> هذه العملي</w:t>
      </w:r>
      <w:r>
        <w:rPr>
          <w:rFonts w:cs="Simplified Arabic" w:hint="cs"/>
          <w:rtl/>
        </w:rPr>
        <w:t>ـ</w:t>
      </w:r>
      <w:r>
        <w:rPr>
          <w:rFonts w:cs="Simplified Arabic"/>
          <w:rtl/>
        </w:rPr>
        <w:t>ة في جميع التجمعات السكاني</w:t>
      </w:r>
      <w:r>
        <w:rPr>
          <w:rFonts w:cs="Simplified Arabic" w:hint="cs"/>
          <w:rtl/>
        </w:rPr>
        <w:t>ـ</w:t>
      </w:r>
      <w:r>
        <w:rPr>
          <w:rFonts w:cs="Simplified Arabic"/>
          <w:rtl/>
        </w:rPr>
        <w:t>ة خلال الفت</w:t>
      </w:r>
      <w:r>
        <w:rPr>
          <w:rFonts w:cs="Simplified Arabic" w:hint="cs"/>
          <w:rtl/>
        </w:rPr>
        <w:t>ـ</w:t>
      </w:r>
      <w:r>
        <w:rPr>
          <w:rFonts w:cs="Simplified Arabic"/>
          <w:rtl/>
        </w:rPr>
        <w:t>رة م</w:t>
      </w:r>
      <w:r>
        <w:rPr>
          <w:rFonts w:cs="Simplified Arabic" w:hint="cs"/>
          <w:rtl/>
        </w:rPr>
        <w:t>ـ</w:t>
      </w:r>
      <w:r>
        <w:rPr>
          <w:rFonts w:cs="Simplified Arabic"/>
          <w:rtl/>
        </w:rPr>
        <w:t xml:space="preserve">ن </w:t>
      </w:r>
      <w:r>
        <w:rPr>
          <w:rFonts w:cs="Simplified Arabic" w:hint="cs"/>
          <w:rtl/>
        </w:rPr>
        <w:t>20</w:t>
      </w:r>
      <w:r>
        <w:rPr>
          <w:rFonts w:cs="Simplified Arabic"/>
          <w:rtl/>
        </w:rPr>
        <w:t>/10/2007 إل</w:t>
      </w:r>
      <w:r>
        <w:rPr>
          <w:rFonts w:cs="Simplified Arabic" w:hint="cs"/>
          <w:rtl/>
        </w:rPr>
        <w:t>ـ</w:t>
      </w:r>
      <w:r>
        <w:rPr>
          <w:rFonts w:cs="Simplified Arabic"/>
          <w:rtl/>
        </w:rPr>
        <w:t>ى</w:t>
      </w:r>
      <w:r>
        <w:rPr>
          <w:rFonts w:cs="Simplified Arabic" w:hint="cs"/>
          <w:rtl/>
        </w:rPr>
        <w:t xml:space="preserve">         </w:t>
      </w:r>
      <w:r>
        <w:rPr>
          <w:rFonts w:cs="Simplified Arabic"/>
          <w:rtl/>
        </w:rPr>
        <w:t xml:space="preserve"> </w:t>
      </w:r>
      <w:r>
        <w:rPr>
          <w:rFonts w:cs="Simplified Arabic" w:hint="cs"/>
          <w:rtl/>
        </w:rPr>
        <w:t>10</w:t>
      </w:r>
      <w:r>
        <w:rPr>
          <w:rFonts w:cs="Simplified Arabic"/>
          <w:rtl/>
        </w:rPr>
        <w:t>/11/2007</w:t>
      </w:r>
      <w:r>
        <w:rPr>
          <w:rFonts w:cs="Simplified Arabic" w:hint="cs"/>
          <w:rtl/>
        </w:rPr>
        <w:t xml:space="preserve"> من خلال </w:t>
      </w:r>
      <w:r>
        <w:rPr>
          <w:rFonts w:cs="Simplified Arabic"/>
          <w:rtl/>
        </w:rPr>
        <w:t>المرور على جميع المباني ووضع الأرقام التعداديـة علـى مداخل</w:t>
      </w:r>
      <w:r>
        <w:rPr>
          <w:rFonts w:cs="Simplified Arabic" w:hint="cs"/>
          <w:rtl/>
        </w:rPr>
        <w:t xml:space="preserve">ها </w:t>
      </w:r>
      <w:r>
        <w:rPr>
          <w:rFonts w:cs="Simplified Arabic"/>
          <w:rtl/>
        </w:rPr>
        <w:t>وكذلك ترقيم الوحدات السكنية بكل مبنى وتم جمع البيانات الرئيسية عن المباني والوحدات السكنية.</w:t>
      </w:r>
    </w:p>
    <w:p w:rsidR="00492025" w:rsidRDefault="00492025" w:rsidP="00492025">
      <w:pPr>
        <w:jc w:val="lowKashida"/>
        <w:rPr>
          <w:rFonts w:cs="Simplified Arabic"/>
          <w:rtl/>
        </w:rPr>
      </w:pPr>
      <w:r>
        <w:rPr>
          <w:rFonts w:cs="Simplified Arabic" w:hint="cs"/>
          <w:rtl/>
        </w:rPr>
        <w:t>كان ا</w:t>
      </w:r>
      <w:r>
        <w:rPr>
          <w:rFonts w:cs="Simplified Arabic"/>
          <w:rtl/>
        </w:rPr>
        <w:t xml:space="preserve">لهدف الرئيس من هذه العملية هو توفير مجموعة من البيانات الهامة عن أعداد المباني وخصائصها للاستفادة منها في رسم السياسات </w:t>
      </w:r>
      <w:r>
        <w:rPr>
          <w:rFonts w:cs="Simplified Arabic" w:hint="cs"/>
          <w:rtl/>
        </w:rPr>
        <w:t>ب</w:t>
      </w:r>
      <w:r>
        <w:rPr>
          <w:rFonts w:cs="Simplified Arabic"/>
          <w:rtl/>
        </w:rPr>
        <w:t>مجال الإسكان، كما تهدف هذه العملية إلى تسهيل عمل العدادين عند تنفيذ مرحلة عد السكان.</w:t>
      </w:r>
      <w:r>
        <w:rPr>
          <w:rFonts w:cs="Simplified Arabic" w:hint="cs"/>
          <w:rtl/>
        </w:rPr>
        <w:t xml:space="preserve">  </w:t>
      </w:r>
      <w:r>
        <w:rPr>
          <w:rFonts w:cs="Simplified Arabic"/>
          <w:rtl/>
        </w:rPr>
        <w:t xml:space="preserve">وقد </w:t>
      </w:r>
      <w:r>
        <w:rPr>
          <w:rFonts w:cs="Simplified Arabic" w:hint="cs"/>
          <w:rtl/>
        </w:rPr>
        <w:t>سلم</w:t>
      </w:r>
      <w:r>
        <w:rPr>
          <w:rFonts w:cs="Simplified Arabic"/>
          <w:rtl/>
        </w:rPr>
        <w:t xml:space="preserve"> المراقبون أثناء هذه العمليات كل أسرة استبياناً </w:t>
      </w:r>
      <w:proofErr w:type="spellStart"/>
      <w:r>
        <w:rPr>
          <w:rFonts w:cs="Simplified Arabic"/>
          <w:rtl/>
        </w:rPr>
        <w:t>تذكيرياً</w:t>
      </w:r>
      <w:proofErr w:type="spellEnd"/>
      <w:r>
        <w:rPr>
          <w:rFonts w:cs="Simplified Arabic"/>
          <w:rtl/>
        </w:rPr>
        <w:t xml:space="preserve"> ليتم استيفاؤه صباح يوم</w:t>
      </w:r>
      <w:r>
        <w:rPr>
          <w:rFonts w:cs="Simplified Arabic" w:hint="cs"/>
          <w:rtl/>
        </w:rPr>
        <w:t xml:space="preserve"> 01</w:t>
      </w:r>
      <w:r>
        <w:rPr>
          <w:rFonts w:cs="Simplified Arabic"/>
          <w:rtl/>
        </w:rPr>
        <w:t xml:space="preserve">/12/2007 عن الأشخـاص الذي قضوا ليلة الإسناد وهي </w:t>
      </w:r>
      <w:r>
        <w:rPr>
          <w:rFonts w:cs="Simplified Arabic" w:hint="cs"/>
          <w:rtl/>
        </w:rPr>
        <w:t>30/11</w:t>
      </w:r>
      <w:r>
        <w:rPr>
          <w:rFonts w:cs="Simplified Arabic"/>
          <w:rtl/>
        </w:rPr>
        <w:t>–</w:t>
      </w:r>
      <w:r>
        <w:rPr>
          <w:rFonts w:cs="Simplified Arabic" w:hint="cs"/>
          <w:rtl/>
        </w:rPr>
        <w:t>01/12/2007</w:t>
      </w:r>
      <w:r>
        <w:rPr>
          <w:rFonts w:cs="Simplified Arabic"/>
          <w:rtl/>
        </w:rPr>
        <w:t xml:space="preserve"> في المسكن وتقديمه للعداد للمساعدة في عملية عد السكان </w:t>
      </w:r>
      <w:r>
        <w:rPr>
          <w:rFonts w:cs="Simplified Arabic" w:hint="cs"/>
          <w:rtl/>
        </w:rPr>
        <w:t>و</w:t>
      </w:r>
      <w:r>
        <w:rPr>
          <w:rFonts w:cs="Simplified Arabic"/>
          <w:rtl/>
        </w:rPr>
        <w:t>لضمان الدقة والشمول</w:t>
      </w:r>
      <w:r>
        <w:rPr>
          <w:rFonts w:cs="Simplified Arabic" w:hint="cs"/>
          <w:rtl/>
        </w:rPr>
        <w:t>.</w:t>
      </w:r>
    </w:p>
    <w:p w:rsidR="00492025" w:rsidRDefault="00492025" w:rsidP="00492025">
      <w:pPr>
        <w:jc w:val="lowKashida"/>
        <w:rPr>
          <w:rFonts w:cs="Simplified Arabic"/>
          <w:rtl/>
        </w:rPr>
      </w:pPr>
    </w:p>
    <w:p w:rsidR="00492025" w:rsidRDefault="00492025" w:rsidP="00492025">
      <w:pPr>
        <w:jc w:val="lowKashida"/>
        <w:rPr>
          <w:rFonts w:cs="Simplified Arabic"/>
          <w:b/>
          <w:bCs/>
          <w:rtl/>
        </w:rPr>
      </w:pPr>
      <w:r>
        <w:rPr>
          <w:rFonts w:cs="Simplified Arabic" w:hint="cs"/>
          <w:b/>
          <w:bCs/>
          <w:rtl/>
        </w:rPr>
        <w:t xml:space="preserve">4.3.3 </w:t>
      </w:r>
      <w:r>
        <w:rPr>
          <w:rFonts w:cs="Simplified Arabic"/>
          <w:b/>
          <w:bCs/>
          <w:rtl/>
        </w:rPr>
        <w:t>عد السكان</w:t>
      </w:r>
    </w:p>
    <w:p w:rsidR="00492025" w:rsidRDefault="00492025" w:rsidP="00492025">
      <w:pPr>
        <w:jc w:val="lowKashida"/>
        <w:rPr>
          <w:rFonts w:cs="Simplified Arabic"/>
          <w:rtl/>
        </w:rPr>
      </w:pPr>
      <w:r>
        <w:rPr>
          <w:rFonts w:cs="Simplified Arabic"/>
          <w:rtl/>
        </w:rPr>
        <w:t xml:space="preserve">تـم تنفيذ هذه العملية </w:t>
      </w:r>
      <w:r>
        <w:rPr>
          <w:rFonts w:cs="Simplified Arabic" w:hint="cs"/>
          <w:rtl/>
        </w:rPr>
        <w:t xml:space="preserve"> في الضفة الغربية خلال </w:t>
      </w:r>
      <w:r>
        <w:rPr>
          <w:rFonts w:cs="Simplified Arabic"/>
          <w:rtl/>
        </w:rPr>
        <w:t xml:space="preserve">الفترة ما بين </w:t>
      </w:r>
      <w:r>
        <w:rPr>
          <w:rFonts w:cs="Simplified Arabic" w:hint="cs"/>
          <w:rtl/>
        </w:rPr>
        <w:t>01</w:t>
      </w:r>
      <w:r>
        <w:rPr>
          <w:rFonts w:cs="Simplified Arabic"/>
          <w:rtl/>
        </w:rPr>
        <w:t xml:space="preserve">/12/2007 إلى </w:t>
      </w:r>
      <w:r>
        <w:rPr>
          <w:rFonts w:cs="Simplified Arabic" w:hint="cs"/>
          <w:rtl/>
        </w:rPr>
        <w:t>16</w:t>
      </w:r>
      <w:r>
        <w:rPr>
          <w:rFonts w:cs="Simplified Arabic"/>
          <w:rtl/>
        </w:rPr>
        <w:t>/12/2007</w:t>
      </w:r>
      <w:r>
        <w:rPr>
          <w:rFonts w:cs="Simplified Arabic" w:hint="cs"/>
          <w:rtl/>
        </w:rPr>
        <w:t xml:space="preserve">، وفي قطاع غزة خلال </w:t>
      </w:r>
      <w:r>
        <w:rPr>
          <w:rFonts w:cs="Simplified Arabic"/>
          <w:rtl/>
        </w:rPr>
        <w:t xml:space="preserve">الفترة ما بين </w:t>
      </w:r>
      <w:r>
        <w:rPr>
          <w:rFonts w:cs="Simplified Arabic" w:hint="cs"/>
          <w:rtl/>
        </w:rPr>
        <w:t>25</w:t>
      </w:r>
      <w:r>
        <w:rPr>
          <w:rFonts w:cs="Simplified Arabic"/>
          <w:rtl/>
        </w:rPr>
        <w:t>/12/2007</w:t>
      </w:r>
      <w:r>
        <w:rPr>
          <w:rFonts w:cs="Simplified Arabic" w:hint="cs"/>
          <w:rtl/>
        </w:rPr>
        <w:t xml:space="preserve"> </w:t>
      </w:r>
      <w:r>
        <w:rPr>
          <w:rFonts w:cs="Simplified Arabic"/>
          <w:rtl/>
        </w:rPr>
        <w:t xml:space="preserve">إلى </w:t>
      </w:r>
      <w:r>
        <w:rPr>
          <w:rFonts w:cs="Simplified Arabic" w:hint="cs"/>
          <w:rtl/>
        </w:rPr>
        <w:t>08</w:t>
      </w:r>
      <w:r>
        <w:rPr>
          <w:rFonts w:cs="Simplified Arabic"/>
          <w:rtl/>
        </w:rPr>
        <w:t>/</w:t>
      </w:r>
      <w:r>
        <w:rPr>
          <w:rFonts w:cs="Simplified Arabic" w:hint="cs"/>
          <w:rtl/>
        </w:rPr>
        <w:t>01</w:t>
      </w:r>
      <w:r>
        <w:rPr>
          <w:rFonts w:cs="Simplified Arabic"/>
          <w:rtl/>
        </w:rPr>
        <w:t>/</w:t>
      </w:r>
      <w:r>
        <w:rPr>
          <w:rFonts w:cs="Simplified Arabic" w:hint="cs"/>
          <w:rtl/>
        </w:rPr>
        <w:t>2008،</w:t>
      </w:r>
      <w:r>
        <w:rPr>
          <w:rFonts w:cs="Simplified Arabic"/>
          <w:rtl/>
        </w:rPr>
        <w:t xml:space="preserve"> حيث </w:t>
      </w:r>
      <w:r>
        <w:rPr>
          <w:rFonts w:cs="Simplified Arabic" w:hint="cs"/>
          <w:rtl/>
        </w:rPr>
        <w:t xml:space="preserve">زار </w:t>
      </w:r>
      <w:proofErr w:type="spellStart"/>
      <w:r>
        <w:rPr>
          <w:rFonts w:cs="Simplified Arabic"/>
          <w:rtl/>
        </w:rPr>
        <w:t>العدادون</w:t>
      </w:r>
      <w:proofErr w:type="spellEnd"/>
      <w:r>
        <w:rPr>
          <w:rFonts w:cs="Simplified Arabic"/>
          <w:rtl/>
        </w:rPr>
        <w:t xml:space="preserve"> جميع الأسر فـي مساكنهم واست</w:t>
      </w:r>
      <w:r>
        <w:rPr>
          <w:rFonts w:cs="Simplified Arabic" w:hint="cs"/>
          <w:rtl/>
        </w:rPr>
        <w:t>و</w:t>
      </w:r>
      <w:r>
        <w:rPr>
          <w:rFonts w:cs="Simplified Arabic"/>
          <w:rtl/>
        </w:rPr>
        <w:t>ف</w:t>
      </w:r>
      <w:r>
        <w:rPr>
          <w:rFonts w:cs="Simplified Arabic" w:hint="cs"/>
          <w:rtl/>
        </w:rPr>
        <w:t>وا</w:t>
      </w:r>
      <w:r>
        <w:rPr>
          <w:rFonts w:cs="Simplified Arabic"/>
          <w:rtl/>
        </w:rPr>
        <w:t xml:space="preserve"> البيانات عن المساكن التي يقيمون فيها وخصائصها المختلفة، وكذلك عن جميع أفراد الأسرة وسجل</w:t>
      </w:r>
      <w:r>
        <w:rPr>
          <w:rFonts w:cs="Simplified Arabic" w:hint="cs"/>
          <w:rtl/>
        </w:rPr>
        <w:t>وا</w:t>
      </w:r>
      <w:r>
        <w:rPr>
          <w:rFonts w:cs="Simplified Arabic"/>
          <w:rtl/>
        </w:rPr>
        <w:t xml:space="preserve"> الخصائص </w:t>
      </w:r>
      <w:proofErr w:type="spellStart"/>
      <w:r>
        <w:rPr>
          <w:rFonts w:cs="Simplified Arabic"/>
          <w:rtl/>
        </w:rPr>
        <w:t>الديمغرافية</w:t>
      </w:r>
      <w:proofErr w:type="spellEnd"/>
      <w:r>
        <w:rPr>
          <w:rFonts w:cs="Simplified Arabic"/>
          <w:rtl/>
        </w:rPr>
        <w:t xml:space="preserve"> والاجتماعية والاقتصادية لكل فرد من أفراد الأسرة</w:t>
      </w:r>
      <w:r>
        <w:rPr>
          <w:rFonts w:cs="Simplified Arabic" w:hint="cs"/>
          <w:rtl/>
        </w:rPr>
        <w:t>.</w:t>
      </w:r>
    </w:p>
    <w:p w:rsidR="00492025" w:rsidRDefault="00492025" w:rsidP="00492025">
      <w:pPr>
        <w:jc w:val="lowKashida"/>
        <w:rPr>
          <w:rFonts w:cs="Simplified Arabic"/>
          <w:rtl/>
        </w:rPr>
      </w:pPr>
    </w:p>
    <w:p w:rsidR="00492025" w:rsidRDefault="00492025" w:rsidP="00492025">
      <w:pPr>
        <w:jc w:val="lowKashida"/>
        <w:rPr>
          <w:rFonts w:cs="Simplified Arabic"/>
          <w:b/>
          <w:bCs/>
          <w:rtl/>
        </w:rPr>
      </w:pPr>
      <w:r>
        <w:rPr>
          <w:rFonts w:cs="Simplified Arabic" w:hint="cs"/>
          <w:b/>
          <w:bCs/>
          <w:rtl/>
        </w:rPr>
        <w:t>5.3.3 استلام</w:t>
      </w:r>
      <w:r>
        <w:rPr>
          <w:rFonts w:cs="Simplified Arabic"/>
          <w:b/>
          <w:bCs/>
          <w:rtl/>
        </w:rPr>
        <w:t xml:space="preserve"> السجلات</w:t>
      </w:r>
    </w:p>
    <w:p w:rsidR="00492025" w:rsidRDefault="00492025" w:rsidP="00492025">
      <w:pPr>
        <w:jc w:val="lowKashida"/>
        <w:rPr>
          <w:rFonts w:cs="Simplified Arabic"/>
          <w:rtl/>
        </w:rPr>
      </w:pPr>
      <w:r>
        <w:rPr>
          <w:rFonts w:cs="Simplified Arabic"/>
          <w:rtl/>
        </w:rPr>
        <w:t>بدأت عملية استلام السجلات بعد انتهاء</w:t>
      </w:r>
      <w:r>
        <w:rPr>
          <w:rFonts w:cs="Simplified Arabic" w:hint="cs"/>
          <w:rtl/>
        </w:rPr>
        <w:t xml:space="preserve"> كل </w:t>
      </w:r>
      <w:r>
        <w:rPr>
          <w:rFonts w:cs="Simplified Arabic"/>
          <w:rtl/>
        </w:rPr>
        <w:t>عداد من إنج</w:t>
      </w:r>
      <w:r>
        <w:rPr>
          <w:rFonts w:cs="Simplified Arabic" w:hint="cs"/>
          <w:rtl/>
        </w:rPr>
        <w:t>ـ</w:t>
      </w:r>
      <w:r>
        <w:rPr>
          <w:rFonts w:cs="Simplified Arabic"/>
          <w:rtl/>
        </w:rPr>
        <w:t>از منطقة العد الخاص</w:t>
      </w:r>
      <w:r>
        <w:rPr>
          <w:rFonts w:cs="Simplified Arabic" w:hint="cs"/>
          <w:rtl/>
        </w:rPr>
        <w:t>ـ</w:t>
      </w:r>
      <w:r>
        <w:rPr>
          <w:rFonts w:cs="Simplified Arabic"/>
          <w:rtl/>
        </w:rPr>
        <w:t xml:space="preserve">ة </w:t>
      </w:r>
      <w:proofErr w:type="spellStart"/>
      <w:r>
        <w:rPr>
          <w:rFonts w:cs="Simplified Arabic"/>
          <w:rtl/>
        </w:rPr>
        <w:t>ب</w:t>
      </w:r>
      <w:r>
        <w:rPr>
          <w:rFonts w:cs="Simplified Arabic" w:hint="cs"/>
          <w:rtl/>
        </w:rPr>
        <w:t>ـ</w:t>
      </w:r>
      <w:r>
        <w:rPr>
          <w:rFonts w:cs="Simplified Arabic"/>
          <w:rtl/>
        </w:rPr>
        <w:t>ه</w:t>
      </w:r>
      <w:proofErr w:type="spellEnd"/>
      <w:r>
        <w:rPr>
          <w:rFonts w:cs="Simplified Arabic"/>
          <w:rtl/>
        </w:rPr>
        <w:t xml:space="preserve"> والت</w:t>
      </w:r>
      <w:r>
        <w:rPr>
          <w:rFonts w:cs="Simplified Arabic" w:hint="cs"/>
          <w:rtl/>
        </w:rPr>
        <w:t>ـ</w:t>
      </w:r>
      <w:r>
        <w:rPr>
          <w:rFonts w:cs="Simplified Arabic"/>
          <w:rtl/>
        </w:rPr>
        <w:t>ي انته</w:t>
      </w:r>
      <w:r>
        <w:rPr>
          <w:rFonts w:cs="Simplified Arabic" w:hint="cs"/>
          <w:rtl/>
        </w:rPr>
        <w:t>ـ</w:t>
      </w:r>
      <w:r>
        <w:rPr>
          <w:rFonts w:cs="Simplified Arabic"/>
          <w:rtl/>
        </w:rPr>
        <w:t>ت مس</w:t>
      </w:r>
      <w:r>
        <w:rPr>
          <w:rFonts w:cs="Simplified Arabic" w:hint="cs"/>
          <w:rtl/>
        </w:rPr>
        <w:t>ـ</w:t>
      </w:r>
      <w:r>
        <w:rPr>
          <w:rFonts w:cs="Simplified Arabic"/>
          <w:rtl/>
        </w:rPr>
        <w:t xml:space="preserve">اء </w:t>
      </w:r>
      <w:r>
        <w:rPr>
          <w:rFonts w:cs="Simplified Arabic" w:hint="cs"/>
          <w:rtl/>
        </w:rPr>
        <w:t xml:space="preserve">        16</w:t>
      </w:r>
      <w:r>
        <w:rPr>
          <w:rFonts w:cs="Simplified Arabic"/>
          <w:rtl/>
        </w:rPr>
        <w:t>/12/2007</w:t>
      </w:r>
      <w:r>
        <w:rPr>
          <w:rFonts w:cs="Simplified Arabic" w:hint="cs"/>
          <w:rtl/>
        </w:rPr>
        <w:t xml:space="preserve"> في الضفة الغربية ومساء 08/01/2008 في قطاع غزة، </w:t>
      </w:r>
      <w:r>
        <w:rPr>
          <w:rFonts w:cs="Simplified Arabic"/>
          <w:rtl/>
        </w:rPr>
        <w:t xml:space="preserve">وتنقسم عملية الاستلام إلى قسمين </w:t>
      </w:r>
      <w:r>
        <w:rPr>
          <w:rFonts w:cs="Simplified Arabic" w:hint="cs"/>
          <w:rtl/>
        </w:rPr>
        <w:t xml:space="preserve">هما </w:t>
      </w:r>
      <w:r>
        <w:rPr>
          <w:rFonts w:cs="Simplified Arabic"/>
          <w:rtl/>
        </w:rPr>
        <w:t>الاستلام الميداني</w:t>
      </w:r>
      <w:r>
        <w:rPr>
          <w:rFonts w:cs="Simplified Arabic" w:hint="cs"/>
          <w:rtl/>
        </w:rPr>
        <w:t xml:space="preserve">، والتسليم النهائي في المكتب الرئيسي </w:t>
      </w:r>
      <w:proofErr w:type="spellStart"/>
      <w:r>
        <w:rPr>
          <w:rFonts w:cs="Simplified Arabic" w:hint="cs"/>
          <w:rtl/>
        </w:rPr>
        <w:t>لادارة</w:t>
      </w:r>
      <w:proofErr w:type="spellEnd"/>
      <w:r>
        <w:rPr>
          <w:rFonts w:cs="Simplified Arabic" w:hint="cs"/>
          <w:rtl/>
        </w:rPr>
        <w:t xml:space="preserve"> التعداد.</w:t>
      </w:r>
    </w:p>
    <w:p w:rsidR="00492025" w:rsidRDefault="00492025" w:rsidP="00492025">
      <w:pPr>
        <w:jc w:val="lowKashida"/>
        <w:rPr>
          <w:rFonts w:cs="Simplified Arabic"/>
          <w:rtl/>
        </w:rPr>
      </w:pPr>
    </w:p>
    <w:p w:rsidR="00492025" w:rsidRDefault="00492025" w:rsidP="00492025">
      <w:pPr>
        <w:jc w:val="lowKashida"/>
        <w:rPr>
          <w:rFonts w:cs="Simplified Arabic"/>
          <w:b/>
          <w:bCs/>
          <w:rtl/>
        </w:rPr>
      </w:pPr>
      <w:r>
        <w:rPr>
          <w:rFonts w:cs="Simplified Arabic"/>
          <w:b/>
          <w:bCs/>
          <w:rtl/>
        </w:rPr>
        <w:t xml:space="preserve">استلام </w:t>
      </w:r>
      <w:r>
        <w:rPr>
          <w:rFonts w:cs="Simplified Arabic" w:hint="cs"/>
          <w:b/>
          <w:bCs/>
          <w:rtl/>
        </w:rPr>
        <w:t xml:space="preserve">السجلات من </w:t>
      </w:r>
      <w:r>
        <w:rPr>
          <w:rFonts w:cs="Simplified Arabic"/>
          <w:b/>
          <w:bCs/>
          <w:rtl/>
        </w:rPr>
        <w:t>الميدان</w:t>
      </w:r>
    </w:p>
    <w:p w:rsidR="00492025" w:rsidRDefault="00492025" w:rsidP="00492025">
      <w:pPr>
        <w:jc w:val="lowKashida"/>
        <w:rPr>
          <w:rFonts w:cs="Simplified Arabic"/>
          <w:rtl/>
        </w:rPr>
      </w:pPr>
      <w:r>
        <w:rPr>
          <w:rFonts w:cs="Simplified Arabic"/>
          <w:rtl/>
        </w:rPr>
        <w:t>بعد الانتهاء من مرحلة العد قام المراقب</w:t>
      </w:r>
      <w:r>
        <w:rPr>
          <w:rFonts w:cs="Simplified Arabic" w:hint="cs"/>
          <w:rtl/>
        </w:rPr>
        <w:t>ون</w:t>
      </w:r>
      <w:r>
        <w:rPr>
          <w:rFonts w:cs="Simplified Arabic"/>
          <w:rtl/>
        </w:rPr>
        <w:t xml:space="preserve"> باستلام المطبوعات التي بحوزة العداد</w:t>
      </w:r>
      <w:r>
        <w:rPr>
          <w:rFonts w:cs="Simplified Arabic" w:hint="cs"/>
          <w:rtl/>
        </w:rPr>
        <w:t>ين</w:t>
      </w:r>
      <w:r>
        <w:rPr>
          <w:rFonts w:cs="Simplified Arabic"/>
          <w:rtl/>
        </w:rPr>
        <w:t xml:space="preserve"> وهي سجلات الأسرة والظروف السكنية والدفتر التنظيمي للعداد والسجلات الفارغة والملغاة.  وبعد الانتهاء من استلام المطبوعات من العداد </w:t>
      </w:r>
      <w:r>
        <w:rPr>
          <w:rFonts w:cs="Simplified Arabic" w:hint="cs"/>
          <w:rtl/>
        </w:rPr>
        <w:t xml:space="preserve">سلم </w:t>
      </w:r>
      <w:r>
        <w:rPr>
          <w:rFonts w:cs="Simplified Arabic"/>
          <w:rtl/>
        </w:rPr>
        <w:t>المراقب</w:t>
      </w:r>
      <w:r>
        <w:rPr>
          <w:rFonts w:cs="Simplified Arabic" w:hint="cs"/>
          <w:rtl/>
        </w:rPr>
        <w:t>ون</w:t>
      </w:r>
      <w:r>
        <w:rPr>
          <w:rFonts w:cs="Simplified Arabic"/>
          <w:rtl/>
        </w:rPr>
        <w:t xml:space="preserve"> هذه المطبوعات للمشرف</w:t>
      </w:r>
      <w:r>
        <w:rPr>
          <w:rFonts w:cs="Simplified Arabic" w:hint="cs"/>
          <w:rtl/>
        </w:rPr>
        <w:t>ين</w:t>
      </w:r>
      <w:r>
        <w:rPr>
          <w:rFonts w:cs="Simplified Arabic"/>
          <w:rtl/>
        </w:rPr>
        <w:t xml:space="preserve"> بالإضافة لما لديه</w:t>
      </w:r>
      <w:r>
        <w:rPr>
          <w:rFonts w:cs="Simplified Arabic" w:hint="cs"/>
          <w:rtl/>
        </w:rPr>
        <w:t>م</w:t>
      </w:r>
      <w:r>
        <w:rPr>
          <w:rFonts w:cs="Simplified Arabic"/>
          <w:rtl/>
        </w:rPr>
        <w:t xml:space="preserve"> من مطبوعات مثل سجل حصر المباني والمساكن والدفتر التنظيمي للمراقب</w:t>
      </w:r>
      <w:r>
        <w:rPr>
          <w:rFonts w:cs="Simplified Arabic" w:hint="cs"/>
          <w:rtl/>
        </w:rPr>
        <w:t>،</w:t>
      </w:r>
      <w:r>
        <w:rPr>
          <w:rFonts w:cs="Simplified Arabic"/>
          <w:rtl/>
        </w:rPr>
        <w:t xml:space="preserve"> حيث قام المشرف</w:t>
      </w:r>
      <w:r>
        <w:rPr>
          <w:rFonts w:cs="Simplified Arabic" w:hint="cs"/>
          <w:rtl/>
        </w:rPr>
        <w:t>ون</w:t>
      </w:r>
      <w:r>
        <w:rPr>
          <w:rFonts w:cs="Simplified Arabic"/>
          <w:rtl/>
        </w:rPr>
        <w:t xml:space="preserve"> أيضا بإجراء الفحص الفني لهذه المطبوعات.  وبدأت عملية الاستلام</w:t>
      </w:r>
      <w:r>
        <w:rPr>
          <w:rFonts w:cs="Simplified Arabic" w:hint="cs"/>
          <w:rtl/>
        </w:rPr>
        <w:t xml:space="preserve"> في الضفة الغربية</w:t>
      </w:r>
      <w:r>
        <w:rPr>
          <w:rFonts w:cs="Simplified Arabic"/>
          <w:rtl/>
        </w:rPr>
        <w:t xml:space="preserve"> اعتبارا من</w:t>
      </w:r>
      <w:r>
        <w:rPr>
          <w:rFonts w:cs="Simplified Arabic" w:hint="cs"/>
          <w:rtl/>
        </w:rPr>
        <w:t xml:space="preserve"> 16</w:t>
      </w:r>
      <w:r>
        <w:rPr>
          <w:rFonts w:cs="Simplified Arabic"/>
          <w:rtl/>
        </w:rPr>
        <w:t xml:space="preserve">/12/2007 واستمرت لغاية </w:t>
      </w:r>
      <w:r>
        <w:rPr>
          <w:rFonts w:cs="Simplified Arabic" w:hint="cs"/>
          <w:rtl/>
        </w:rPr>
        <w:t>25</w:t>
      </w:r>
      <w:r>
        <w:rPr>
          <w:rFonts w:cs="Simplified Arabic"/>
          <w:rtl/>
        </w:rPr>
        <w:t>/12/2007.</w:t>
      </w:r>
      <w:r>
        <w:rPr>
          <w:rFonts w:cs="Simplified Arabic" w:hint="cs"/>
          <w:rtl/>
        </w:rPr>
        <w:t xml:space="preserve"> (تخللتها عطلة عيد الأضحى المبارك)، أما في قطاع غزة فتمت اعتباراً من 08/01/2008 ولغاية 12/01/2008.  حيث تم تسليم جميع السجلات للمقر الرئيسي في رام الله وغزة.</w:t>
      </w:r>
    </w:p>
    <w:p w:rsidR="00492025" w:rsidRDefault="00492025" w:rsidP="00492025">
      <w:pPr>
        <w:jc w:val="lowKashida"/>
        <w:rPr>
          <w:rFonts w:cs="Simplified Arabic"/>
          <w:rtl/>
        </w:rPr>
      </w:pPr>
    </w:p>
    <w:p w:rsidR="00492025" w:rsidRDefault="00492025" w:rsidP="00492025">
      <w:pPr>
        <w:widowControl w:val="0"/>
        <w:jc w:val="lowKashida"/>
        <w:rPr>
          <w:rFonts w:cs="Simplified Arabic"/>
          <w:b/>
          <w:bCs/>
          <w:rtl/>
        </w:rPr>
      </w:pPr>
      <w:r>
        <w:rPr>
          <w:rFonts w:cs="Simplified Arabic"/>
          <w:b/>
          <w:bCs/>
          <w:rtl/>
        </w:rPr>
        <w:t>استلام السجلات في المكتب الرئيسي</w:t>
      </w:r>
    </w:p>
    <w:p w:rsidR="00492025" w:rsidRDefault="00492025" w:rsidP="00492025">
      <w:pPr>
        <w:widowControl w:val="0"/>
        <w:jc w:val="lowKashida"/>
        <w:rPr>
          <w:rFonts w:cs="Simplified Arabic"/>
          <w:rtl/>
        </w:rPr>
      </w:pPr>
      <w:r>
        <w:rPr>
          <w:rFonts w:cs="Simplified Arabic"/>
          <w:rtl/>
        </w:rPr>
        <w:t xml:space="preserve">بدأت في المكتب الرئيسي في </w:t>
      </w:r>
      <w:r>
        <w:rPr>
          <w:rFonts w:cs="Simplified Arabic" w:hint="cs"/>
          <w:rtl/>
        </w:rPr>
        <w:t>رام الله</w:t>
      </w:r>
      <w:r>
        <w:rPr>
          <w:rFonts w:cs="Simplified Arabic"/>
          <w:rtl/>
        </w:rPr>
        <w:t xml:space="preserve"> عملي</w:t>
      </w:r>
      <w:r>
        <w:rPr>
          <w:rFonts w:cs="Simplified Arabic" w:hint="cs"/>
          <w:rtl/>
        </w:rPr>
        <w:t>ـ</w:t>
      </w:r>
      <w:r>
        <w:rPr>
          <w:rFonts w:cs="Simplified Arabic"/>
          <w:rtl/>
        </w:rPr>
        <w:t>ة الاست</w:t>
      </w:r>
      <w:r>
        <w:rPr>
          <w:rFonts w:cs="Simplified Arabic" w:hint="cs"/>
          <w:rtl/>
        </w:rPr>
        <w:t>ـ</w:t>
      </w:r>
      <w:r>
        <w:rPr>
          <w:rFonts w:cs="Simplified Arabic"/>
          <w:rtl/>
        </w:rPr>
        <w:t>لام م</w:t>
      </w:r>
      <w:r>
        <w:rPr>
          <w:rFonts w:cs="Simplified Arabic" w:hint="cs"/>
          <w:rtl/>
        </w:rPr>
        <w:t>ـ</w:t>
      </w:r>
      <w:r>
        <w:rPr>
          <w:rFonts w:cs="Simplified Arabic"/>
          <w:rtl/>
        </w:rPr>
        <w:t>ن المحافظات بتاري</w:t>
      </w:r>
      <w:r>
        <w:rPr>
          <w:rFonts w:cs="Simplified Arabic" w:hint="cs"/>
          <w:rtl/>
        </w:rPr>
        <w:t>ـ</w:t>
      </w:r>
      <w:r>
        <w:rPr>
          <w:rFonts w:cs="Simplified Arabic"/>
          <w:rtl/>
        </w:rPr>
        <w:t>خ 29/12/2007 وانتهت بتاريخ</w:t>
      </w:r>
      <w:r>
        <w:rPr>
          <w:rFonts w:cs="Simplified Arabic" w:hint="cs"/>
          <w:rtl/>
        </w:rPr>
        <w:t xml:space="preserve">         </w:t>
      </w:r>
      <w:r>
        <w:rPr>
          <w:rFonts w:cs="Simplified Arabic"/>
          <w:rtl/>
        </w:rPr>
        <w:t xml:space="preserve"> </w:t>
      </w:r>
      <w:r>
        <w:rPr>
          <w:rFonts w:cs="Simplified Arabic" w:hint="cs"/>
          <w:rtl/>
        </w:rPr>
        <w:t>07</w:t>
      </w:r>
      <w:r>
        <w:rPr>
          <w:rFonts w:cs="Simplified Arabic"/>
          <w:rtl/>
        </w:rPr>
        <w:t>/</w:t>
      </w:r>
      <w:r>
        <w:rPr>
          <w:rFonts w:cs="Simplified Arabic" w:hint="cs"/>
          <w:rtl/>
        </w:rPr>
        <w:t>0</w:t>
      </w:r>
      <w:r>
        <w:rPr>
          <w:rFonts w:cs="Simplified Arabic"/>
          <w:rtl/>
        </w:rPr>
        <w:t>1/</w:t>
      </w:r>
      <w:r>
        <w:rPr>
          <w:rFonts w:cs="Simplified Arabic" w:hint="cs"/>
          <w:rtl/>
        </w:rPr>
        <w:t>2008</w:t>
      </w:r>
      <w:r>
        <w:rPr>
          <w:rFonts w:cs="Simplified Arabic"/>
          <w:rtl/>
        </w:rPr>
        <w:t xml:space="preserve"> في محافظات الضفة</w:t>
      </w:r>
      <w:r>
        <w:rPr>
          <w:rFonts w:cs="Simplified Arabic" w:hint="cs"/>
          <w:rtl/>
        </w:rPr>
        <w:t xml:space="preserve"> الغربية</w:t>
      </w:r>
      <w:r>
        <w:rPr>
          <w:rFonts w:cs="Simplified Arabic"/>
          <w:rtl/>
        </w:rPr>
        <w:t>.</w:t>
      </w:r>
      <w:r>
        <w:rPr>
          <w:rFonts w:cs="Simplified Arabic" w:hint="cs"/>
          <w:rtl/>
        </w:rPr>
        <w:t xml:space="preserve">  أما</w:t>
      </w:r>
      <w:r>
        <w:rPr>
          <w:rFonts w:cs="Simplified Arabic"/>
          <w:rtl/>
        </w:rPr>
        <w:t xml:space="preserve"> في المكتب الرئيسي في غزة</w:t>
      </w:r>
      <w:r>
        <w:rPr>
          <w:rFonts w:cs="Simplified Arabic" w:hint="cs"/>
          <w:rtl/>
        </w:rPr>
        <w:t xml:space="preserve"> فقد جرى</w:t>
      </w:r>
      <w:r>
        <w:rPr>
          <w:rFonts w:cs="Simplified Arabic"/>
          <w:rtl/>
        </w:rPr>
        <w:t xml:space="preserve"> استلام مطبوعات محافظات غزة</w:t>
      </w:r>
      <w:r>
        <w:rPr>
          <w:rFonts w:cs="Simplified Arabic" w:hint="cs"/>
          <w:rtl/>
        </w:rPr>
        <w:t xml:space="preserve"> بتاريخ 24/01/2008 وانتهت بتاريخ 26/01/2008.</w:t>
      </w:r>
    </w:p>
    <w:p w:rsidR="00492025" w:rsidRDefault="00492025" w:rsidP="00492025">
      <w:pPr>
        <w:jc w:val="lowKashida"/>
        <w:rPr>
          <w:rFonts w:cs="Simplified Arabic"/>
          <w:sz w:val="20"/>
          <w:szCs w:val="20"/>
          <w:rtl/>
        </w:rPr>
      </w:pPr>
    </w:p>
    <w:p w:rsidR="00492025" w:rsidRDefault="00492025" w:rsidP="00492025">
      <w:pPr>
        <w:jc w:val="lowKashida"/>
        <w:rPr>
          <w:rFonts w:cs="Simplified Arabic"/>
          <w:b/>
          <w:bCs/>
          <w:rtl/>
        </w:rPr>
      </w:pPr>
      <w:r>
        <w:rPr>
          <w:rFonts w:cs="Simplified Arabic" w:hint="cs"/>
          <w:b/>
          <w:bCs/>
          <w:rtl/>
        </w:rPr>
        <w:lastRenderedPageBreak/>
        <w:t xml:space="preserve">6.3.3 </w:t>
      </w:r>
      <w:r>
        <w:rPr>
          <w:rFonts w:cs="Simplified Arabic"/>
          <w:b/>
          <w:bCs/>
          <w:rtl/>
        </w:rPr>
        <w:t xml:space="preserve">الدراسة </w:t>
      </w:r>
      <w:proofErr w:type="spellStart"/>
      <w:r>
        <w:rPr>
          <w:rFonts w:cs="Simplified Arabic"/>
          <w:b/>
          <w:bCs/>
          <w:rtl/>
        </w:rPr>
        <w:t>البعد</w:t>
      </w:r>
      <w:r>
        <w:rPr>
          <w:rFonts w:cs="Simplified Arabic" w:hint="cs"/>
          <w:b/>
          <w:bCs/>
          <w:rtl/>
        </w:rPr>
        <w:t>ي</w:t>
      </w:r>
      <w:r>
        <w:rPr>
          <w:rFonts w:cs="Simplified Arabic"/>
          <w:b/>
          <w:bCs/>
          <w:rtl/>
        </w:rPr>
        <w:t>ة</w:t>
      </w:r>
      <w:proofErr w:type="spellEnd"/>
      <w:r>
        <w:rPr>
          <w:rFonts w:cs="Simplified Arabic"/>
          <w:b/>
          <w:bCs/>
          <w:rtl/>
        </w:rPr>
        <w:t xml:space="preserve"> </w:t>
      </w:r>
    </w:p>
    <w:p w:rsidR="00492025" w:rsidRDefault="00492025" w:rsidP="00492025">
      <w:pPr>
        <w:jc w:val="lowKashida"/>
        <w:rPr>
          <w:rFonts w:cs="Simplified Arabic"/>
          <w:rtl/>
        </w:rPr>
      </w:pPr>
      <w:r>
        <w:rPr>
          <w:rFonts w:cs="Simplified Arabic"/>
          <w:rtl/>
        </w:rPr>
        <w:t xml:space="preserve">تعتبر </w:t>
      </w:r>
      <w:r>
        <w:rPr>
          <w:rFonts w:cs="Simplified Arabic" w:hint="cs"/>
          <w:rtl/>
        </w:rPr>
        <w:t xml:space="preserve">الدراسة </w:t>
      </w:r>
      <w:proofErr w:type="spellStart"/>
      <w:r>
        <w:rPr>
          <w:rFonts w:cs="Simplified Arabic" w:hint="cs"/>
          <w:rtl/>
        </w:rPr>
        <w:t>البعدية</w:t>
      </w:r>
      <w:proofErr w:type="spellEnd"/>
      <w:r>
        <w:rPr>
          <w:rFonts w:cs="Simplified Arabic" w:hint="cs"/>
          <w:rtl/>
        </w:rPr>
        <w:t xml:space="preserve"> أسلوباً متقدماً لتقييم نتائج التعداد، </w:t>
      </w:r>
      <w:r>
        <w:rPr>
          <w:rFonts w:cs="Simplified Arabic"/>
          <w:rtl/>
        </w:rPr>
        <w:t xml:space="preserve">وقد تم تنفيذها باختيار عينة عشوائية من مناطق العد بلغت </w:t>
      </w:r>
      <w:r>
        <w:rPr>
          <w:rFonts w:cs="Simplified Arabic" w:hint="cs"/>
          <w:rtl/>
        </w:rPr>
        <w:t>218</w:t>
      </w:r>
      <w:r>
        <w:rPr>
          <w:rFonts w:cs="Simplified Arabic"/>
          <w:rtl/>
        </w:rPr>
        <w:t xml:space="preserve"> منطقة عد تمثل جميع أنواع التجمعات السكانية</w:t>
      </w:r>
      <w:r>
        <w:rPr>
          <w:rFonts w:cs="Simplified Arabic" w:hint="cs"/>
          <w:rtl/>
        </w:rPr>
        <w:t xml:space="preserve">، وكان </w:t>
      </w:r>
      <w:r>
        <w:rPr>
          <w:rFonts w:cs="Simplified Arabic"/>
          <w:rtl/>
        </w:rPr>
        <w:t xml:space="preserve">الهدف من إجراء هذه الدراسة </w:t>
      </w:r>
      <w:r>
        <w:rPr>
          <w:rFonts w:cs="Simplified Arabic" w:hint="cs"/>
          <w:rtl/>
        </w:rPr>
        <w:t xml:space="preserve">هو </w:t>
      </w:r>
      <w:r>
        <w:rPr>
          <w:rFonts w:cs="Simplified Arabic"/>
          <w:rtl/>
        </w:rPr>
        <w:t>قياس نسب شمول كل من الأسر والأفراد بالتعداد العام للسكان والمساكن وذلـك لأخذ هذه النسب في الحسبان عند إعداد تقديرات للسكان في السنوات التي تلي تاريخ التعداد</w:t>
      </w:r>
      <w:r>
        <w:rPr>
          <w:rFonts w:cs="Simplified Arabic" w:hint="cs"/>
          <w:rtl/>
        </w:rPr>
        <w:t>.</w:t>
      </w:r>
    </w:p>
    <w:p w:rsidR="00492025" w:rsidRDefault="00492025" w:rsidP="00492025">
      <w:pPr>
        <w:jc w:val="lowKashida"/>
        <w:rPr>
          <w:rFonts w:cs="Simplified Arabic"/>
          <w:sz w:val="12"/>
          <w:szCs w:val="12"/>
          <w:rtl/>
        </w:rPr>
      </w:pPr>
    </w:p>
    <w:p w:rsidR="00492025" w:rsidRDefault="00492025" w:rsidP="00492025">
      <w:pPr>
        <w:jc w:val="lowKashida"/>
        <w:rPr>
          <w:rFonts w:cs="Simplified Arabic"/>
          <w:rtl/>
        </w:rPr>
      </w:pPr>
      <w:r>
        <w:rPr>
          <w:rFonts w:cs="Simplified Arabic"/>
          <w:rtl/>
        </w:rPr>
        <w:t>وقد تم تنفيذ العمل الميداني خلال الفترة</w:t>
      </w:r>
      <w:r>
        <w:rPr>
          <w:rFonts w:cs="Simplified Arabic" w:hint="cs"/>
          <w:rtl/>
        </w:rPr>
        <w:t xml:space="preserve"> من</w:t>
      </w:r>
      <w:r>
        <w:rPr>
          <w:rFonts w:cs="Simplified Arabic"/>
          <w:rtl/>
        </w:rPr>
        <w:t xml:space="preserve"> </w:t>
      </w:r>
      <w:r>
        <w:rPr>
          <w:rFonts w:cs="Simplified Arabic" w:hint="cs"/>
          <w:rtl/>
        </w:rPr>
        <w:t>29/12/2007</w:t>
      </w:r>
      <w:r>
        <w:rPr>
          <w:rFonts w:cs="Simplified Arabic"/>
          <w:rtl/>
        </w:rPr>
        <w:t>–</w:t>
      </w:r>
      <w:r>
        <w:rPr>
          <w:rFonts w:cs="Simplified Arabic" w:hint="cs"/>
          <w:rtl/>
        </w:rPr>
        <w:t xml:space="preserve"> 03/01/2008 في الضفة الغربية أما في قطاع غزة فتمت خلال الفترة من 12/01/2008-16/01/2008</w:t>
      </w:r>
      <w:r>
        <w:rPr>
          <w:rFonts w:cs="Simplified Arabic"/>
          <w:rtl/>
        </w:rPr>
        <w:t xml:space="preserve">، ومن ثم بدأت الأعمال المكتبية لمراجعة السجلات الخاصة بهذه الدراسة ومطابقتها مع سجلات الأسرة والظروف السكنية التي تم الحصول على بياناتها أثناء عملية عد السكان، ومن ثم إدخال بياناتها ومعالجتها واستخلاص نتائجها، حيث انتهت هذه العمليات بتاريخ </w:t>
      </w:r>
      <w:r>
        <w:rPr>
          <w:rFonts w:cs="Simplified Arabic" w:hint="cs"/>
          <w:rtl/>
        </w:rPr>
        <w:t>30</w:t>
      </w:r>
      <w:r>
        <w:rPr>
          <w:rFonts w:cs="Simplified Arabic"/>
          <w:rtl/>
        </w:rPr>
        <w:t>/</w:t>
      </w:r>
      <w:r>
        <w:rPr>
          <w:rFonts w:cs="Simplified Arabic" w:hint="cs"/>
          <w:rtl/>
        </w:rPr>
        <w:t>01</w:t>
      </w:r>
      <w:r>
        <w:rPr>
          <w:rFonts w:cs="Simplified Arabic"/>
          <w:rtl/>
        </w:rPr>
        <w:t>/</w:t>
      </w:r>
      <w:r>
        <w:rPr>
          <w:rFonts w:cs="Simplified Arabic" w:hint="cs"/>
          <w:rtl/>
        </w:rPr>
        <w:t>2008</w:t>
      </w:r>
      <w:r>
        <w:rPr>
          <w:rFonts w:cs="Simplified Arabic"/>
          <w:rtl/>
        </w:rPr>
        <w:t xml:space="preserve">. </w:t>
      </w:r>
    </w:p>
    <w:p w:rsidR="00492025" w:rsidRDefault="00492025" w:rsidP="00492025">
      <w:pPr>
        <w:jc w:val="lowKashida"/>
        <w:rPr>
          <w:rFonts w:cs="Simplified Arabic"/>
          <w:sz w:val="20"/>
          <w:szCs w:val="20"/>
          <w:rtl/>
        </w:rPr>
      </w:pPr>
    </w:p>
    <w:p w:rsidR="00492025" w:rsidRDefault="00492025" w:rsidP="00492025">
      <w:pPr>
        <w:jc w:val="lowKashida"/>
        <w:rPr>
          <w:rFonts w:cs="Simplified Arabic"/>
          <w:b/>
          <w:bCs/>
          <w:rtl/>
        </w:rPr>
      </w:pPr>
      <w:r>
        <w:rPr>
          <w:rFonts w:cs="Simplified Arabic" w:hint="cs"/>
          <w:b/>
          <w:bCs/>
          <w:rtl/>
        </w:rPr>
        <w:t xml:space="preserve">7.3.3 </w:t>
      </w:r>
      <w:r>
        <w:rPr>
          <w:rFonts w:cs="Simplified Arabic"/>
          <w:b/>
          <w:bCs/>
          <w:rtl/>
        </w:rPr>
        <w:t>إعداد النتائج الأولية</w:t>
      </w:r>
    </w:p>
    <w:p w:rsidR="00492025" w:rsidRDefault="00492025" w:rsidP="00492025">
      <w:pPr>
        <w:jc w:val="lowKashida"/>
        <w:rPr>
          <w:rFonts w:cs="Simplified Arabic"/>
          <w:rtl/>
        </w:rPr>
      </w:pPr>
      <w:r>
        <w:rPr>
          <w:rFonts w:cs="Simplified Arabic"/>
          <w:rtl/>
        </w:rPr>
        <w:t>بعـد الانتهاء من عملي</w:t>
      </w:r>
      <w:r>
        <w:rPr>
          <w:rFonts w:cs="Simplified Arabic" w:hint="cs"/>
          <w:rtl/>
        </w:rPr>
        <w:t>ـ</w:t>
      </w:r>
      <w:r>
        <w:rPr>
          <w:rFonts w:cs="Simplified Arabic"/>
          <w:rtl/>
        </w:rPr>
        <w:t>ة ع</w:t>
      </w:r>
      <w:r>
        <w:rPr>
          <w:rFonts w:cs="Simplified Arabic" w:hint="cs"/>
          <w:rtl/>
        </w:rPr>
        <w:t>ـ</w:t>
      </w:r>
      <w:r>
        <w:rPr>
          <w:rFonts w:cs="Simplified Arabic"/>
          <w:rtl/>
        </w:rPr>
        <w:t>د السك</w:t>
      </w:r>
      <w:r>
        <w:rPr>
          <w:rFonts w:cs="Simplified Arabic" w:hint="cs"/>
          <w:rtl/>
        </w:rPr>
        <w:t>ـ</w:t>
      </w:r>
      <w:r>
        <w:rPr>
          <w:rFonts w:cs="Simplified Arabic"/>
          <w:rtl/>
        </w:rPr>
        <w:t xml:space="preserve">ان في </w:t>
      </w:r>
      <w:r>
        <w:rPr>
          <w:rFonts w:cs="Simplified Arabic" w:hint="cs"/>
          <w:rtl/>
        </w:rPr>
        <w:t>16</w:t>
      </w:r>
      <w:r>
        <w:rPr>
          <w:rFonts w:cs="Simplified Arabic"/>
          <w:rtl/>
        </w:rPr>
        <w:t xml:space="preserve">/12/2007 قام </w:t>
      </w:r>
      <w:proofErr w:type="spellStart"/>
      <w:r>
        <w:rPr>
          <w:rFonts w:cs="Simplified Arabic"/>
          <w:rtl/>
        </w:rPr>
        <w:t>العدادون</w:t>
      </w:r>
      <w:proofErr w:type="spellEnd"/>
      <w:r>
        <w:rPr>
          <w:rFonts w:cs="Simplified Arabic"/>
          <w:rtl/>
        </w:rPr>
        <w:t xml:space="preserve"> والمراقبون بإجراء مراجعة مكتبية وإعداد النتائج الأولية بالميدان في الفترة من </w:t>
      </w:r>
      <w:r>
        <w:rPr>
          <w:rFonts w:cs="Simplified Arabic" w:hint="cs"/>
          <w:rtl/>
        </w:rPr>
        <w:t>16/12</w:t>
      </w:r>
      <w:r>
        <w:rPr>
          <w:rFonts w:cs="Simplified Arabic"/>
          <w:rtl/>
        </w:rPr>
        <w:t xml:space="preserve">/2007 ولغاية </w:t>
      </w:r>
      <w:r>
        <w:rPr>
          <w:rFonts w:cs="Simplified Arabic" w:hint="cs"/>
          <w:rtl/>
        </w:rPr>
        <w:t>18</w:t>
      </w:r>
      <w:r>
        <w:rPr>
          <w:rFonts w:cs="Simplified Arabic"/>
          <w:rtl/>
        </w:rPr>
        <w:t>/12/2007.  بعد ذلك وخ</w:t>
      </w:r>
      <w:r>
        <w:rPr>
          <w:rFonts w:cs="Simplified Arabic" w:hint="cs"/>
          <w:rtl/>
        </w:rPr>
        <w:t>ـ</w:t>
      </w:r>
      <w:r>
        <w:rPr>
          <w:rFonts w:cs="Simplified Arabic"/>
          <w:rtl/>
        </w:rPr>
        <w:t>لال الفت</w:t>
      </w:r>
      <w:r>
        <w:rPr>
          <w:rFonts w:cs="Simplified Arabic" w:hint="cs"/>
          <w:rtl/>
        </w:rPr>
        <w:t>ـ</w:t>
      </w:r>
      <w:r>
        <w:rPr>
          <w:rFonts w:cs="Simplified Arabic"/>
          <w:rtl/>
        </w:rPr>
        <w:t>رة م</w:t>
      </w:r>
      <w:r>
        <w:rPr>
          <w:rFonts w:cs="Simplified Arabic" w:hint="cs"/>
          <w:rtl/>
        </w:rPr>
        <w:t>ـ</w:t>
      </w:r>
      <w:r>
        <w:rPr>
          <w:rFonts w:cs="Simplified Arabic"/>
          <w:rtl/>
        </w:rPr>
        <w:t>ن</w:t>
      </w:r>
      <w:r>
        <w:rPr>
          <w:rFonts w:cs="Simplified Arabic" w:hint="cs"/>
          <w:rtl/>
        </w:rPr>
        <w:t xml:space="preserve">       </w:t>
      </w:r>
      <w:r>
        <w:rPr>
          <w:rFonts w:cs="Simplified Arabic"/>
          <w:rtl/>
        </w:rPr>
        <w:t xml:space="preserve"> </w:t>
      </w:r>
      <w:r>
        <w:rPr>
          <w:rFonts w:cs="Simplified Arabic" w:hint="cs"/>
          <w:rtl/>
        </w:rPr>
        <w:t>24</w:t>
      </w:r>
      <w:r>
        <w:rPr>
          <w:rFonts w:cs="Simplified Arabic"/>
          <w:rtl/>
        </w:rPr>
        <w:t>/12/2007 ولغاية 30/12/2007 تم تجميع النتائج الأولية ومراجعتها من قبل مدراء التعداد في المحافظات ومن ثم إرسالها لمكتب التعداد الرئيسي في الجهاز</w:t>
      </w:r>
      <w:r>
        <w:rPr>
          <w:rFonts w:cs="Simplified Arabic" w:hint="cs"/>
          <w:rtl/>
        </w:rPr>
        <w:t>، بينما تمت هذه العملية في قطاع غزة خلال الفترة من 08/01/2008 وحتى      15/01/2008.</w:t>
      </w:r>
    </w:p>
    <w:p w:rsidR="00492025" w:rsidRDefault="00492025" w:rsidP="00492025">
      <w:pPr>
        <w:jc w:val="lowKashida"/>
        <w:rPr>
          <w:rFonts w:cs="Simplified Arabic"/>
          <w:sz w:val="12"/>
          <w:szCs w:val="12"/>
          <w:rtl/>
        </w:rPr>
      </w:pPr>
      <w:r>
        <w:rPr>
          <w:rFonts w:cs="Simplified Arabic"/>
          <w:rtl/>
        </w:rPr>
        <w:t xml:space="preserve"> </w:t>
      </w:r>
    </w:p>
    <w:p w:rsidR="00492025" w:rsidRDefault="00492025" w:rsidP="00492025">
      <w:pPr>
        <w:jc w:val="lowKashida"/>
        <w:rPr>
          <w:rFonts w:cs="Simplified Arabic"/>
          <w:rtl/>
        </w:rPr>
      </w:pPr>
      <w:r>
        <w:rPr>
          <w:rFonts w:cs="Simplified Arabic"/>
          <w:rtl/>
        </w:rPr>
        <w:t>وبعد استلام نماذج النتائج الأولية من الميدان مع نهاية كانون أول</w:t>
      </w:r>
      <w:r>
        <w:rPr>
          <w:rFonts w:cs="Simplified Arabic" w:hint="cs"/>
          <w:rtl/>
        </w:rPr>
        <w:t xml:space="preserve"> 2007</w:t>
      </w:r>
      <w:r>
        <w:rPr>
          <w:rFonts w:cs="Simplified Arabic"/>
          <w:rtl/>
        </w:rPr>
        <w:t xml:space="preserve"> </w:t>
      </w:r>
      <w:r>
        <w:rPr>
          <w:rFonts w:cs="Simplified Arabic" w:hint="cs"/>
          <w:rtl/>
        </w:rPr>
        <w:t>والتي</w:t>
      </w:r>
      <w:r>
        <w:rPr>
          <w:rFonts w:cs="Simplified Arabic"/>
          <w:rtl/>
        </w:rPr>
        <w:t xml:space="preserve"> شملت عدد الأسر وعدد الأفراد من الذكـور والإناث على مستوى منطقة العد.  تم تفريغ هذه البيانات على الحاسوب لاستخراج جداول إحصائية أولية على مستوى الأراضي الفلسطينية ومستوى المحافظات حيث تتضمن هذه الجداول عدد الأسر وعدد الأفراد ذكورا وإناثا.</w:t>
      </w:r>
    </w:p>
    <w:p w:rsidR="00492025" w:rsidRDefault="00492025" w:rsidP="00492025">
      <w:pPr>
        <w:jc w:val="lowKashida"/>
        <w:rPr>
          <w:rFonts w:cs="Simplified Arabic"/>
          <w:rtl/>
        </w:rPr>
      </w:pPr>
      <w:r>
        <w:rPr>
          <w:rFonts w:cs="Simplified Arabic"/>
          <w:rtl/>
        </w:rPr>
        <w:t>خلال استلام نماذج النتائج الأولية تم فحص شمولية هذه النماذج لجميع مناطق العد</w:t>
      </w:r>
      <w:r>
        <w:rPr>
          <w:rFonts w:cs="Simplified Arabic" w:hint="cs"/>
          <w:rtl/>
        </w:rPr>
        <w:t>،</w:t>
      </w:r>
      <w:r>
        <w:rPr>
          <w:rFonts w:cs="Simplified Arabic"/>
          <w:rtl/>
        </w:rPr>
        <w:t xml:space="preserve"> وذلك عن طريق مقارنة ما تم استلامه مع سجل مناطق العد الرئيس وذلك للتأكد من عدم إسقاط أي منطقة عد.</w:t>
      </w:r>
    </w:p>
    <w:p w:rsidR="00492025" w:rsidRDefault="00492025" w:rsidP="00492025">
      <w:pPr>
        <w:jc w:val="lowKashida"/>
        <w:rPr>
          <w:rFonts w:cs="Simplified Arabic"/>
          <w:sz w:val="20"/>
          <w:szCs w:val="20"/>
          <w:rtl/>
        </w:rPr>
      </w:pPr>
    </w:p>
    <w:p w:rsidR="00492025" w:rsidRDefault="00492025" w:rsidP="00492025">
      <w:pPr>
        <w:pStyle w:val="Heading3"/>
        <w:jc w:val="lowKashida"/>
        <w:rPr>
          <w:sz w:val="24"/>
          <w:szCs w:val="24"/>
          <w:rtl/>
        </w:rPr>
      </w:pPr>
      <w:r>
        <w:rPr>
          <w:rFonts w:hint="cs"/>
          <w:sz w:val="24"/>
          <w:szCs w:val="24"/>
          <w:rtl/>
        </w:rPr>
        <w:t xml:space="preserve">8.3.3 </w:t>
      </w:r>
      <w:r>
        <w:rPr>
          <w:sz w:val="24"/>
          <w:szCs w:val="24"/>
          <w:rtl/>
        </w:rPr>
        <w:t xml:space="preserve">معالجة </w:t>
      </w:r>
      <w:r>
        <w:rPr>
          <w:rFonts w:hint="cs"/>
          <w:sz w:val="24"/>
          <w:szCs w:val="24"/>
          <w:rtl/>
        </w:rPr>
        <w:t>ال</w:t>
      </w:r>
      <w:r>
        <w:rPr>
          <w:sz w:val="24"/>
          <w:szCs w:val="24"/>
          <w:rtl/>
        </w:rPr>
        <w:t>بيانات</w:t>
      </w:r>
    </w:p>
    <w:p w:rsidR="00492025" w:rsidRDefault="00492025" w:rsidP="00492025">
      <w:pPr>
        <w:pStyle w:val="Header"/>
        <w:tabs>
          <w:tab w:val="clear" w:pos="4153"/>
          <w:tab w:val="clear" w:pos="8306"/>
        </w:tabs>
        <w:jc w:val="lowKashida"/>
        <w:rPr>
          <w:rFonts w:cs="Simplified Arabic"/>
          <w:sz w:val="24"/>
          <w:szCs w:val="24"/>
          <w:rtl/>
        </w:rPr>
      </w:pPr>
      <w:r>
        <w:rPr>
          <w:rFonts w:cs="Simplified Arabic"/>
          <w:sz w:val="24"/>
          <w:szCs w:val="24"/>
          <w:rtl/>
        </w:rPr>
        <w:t xml:space="preserve">تشمل معالجة بيانات التعداد جميع المراحل التي تلي العمل الميداني من تدقيق مكتبي وترميز وإدخال وتدقيق آلي ونشر البيانات بالطرق التقليدية (مطبوعات) وغير تقليدية عبر شبكة الإنترنت وعلى </w:t>
      </w:r>
      <w:r>
        <w:rPr>
          <w:rFonts w:cs="Simplified Arabic"/>
          <w:sz w:val="24"/>
          <w:szCs w:val="24"/>
        </w:rPr>
        <w:t>CDs</w:t>
      </w:r>
      <w:r>
        <w:rPr>
          <w:rFonts w:cs="Simplified Arabic" w:hint="cs"/>
          <w:sz w:val="24"/>
          <w:szCs w:val="24"/>
          <w:rtl/>
        </w:rPr>
        <w:t xml:space="preserve"> </w:t>
      </w:r>
      <w:r>
        <w:rPr>
          <w:rFonts w:cs="Simplified Arabic"/>
          <w:sz w:val="24"/>
          <w:szCs w:val="24"/>
          <w:rtl/>
        </w:rPr>
        <w:t>وقواعد بيانات.</w:t>
      </w:r>
      <w:r>
        <w:rPr>
          <w:rFonts w:cs="Simplified Arabic" w:hint="cs"/>
          <w:sz w:val="24"/>
          <w:szCs w:val="24"/>
          <w:rtl/>
        </w:rPr>
        <w:t xml:space="preserve">  وقد جرت </w:t>
      </w:r>
      <w:r>
        <w:rPr>
          <w:rFonts w:cs="Simplified Arabic"/>
          <w:sz w:val="24"/>
          <w:szCs w:val="24"/>
          <w:rtl/>
        </w:rPr>
        <w:t xml:space="preserve">معالجة بيانات التعداد </w:t>
      </w:r>
      <w:r>
        <w:rPr>
          <w:rFonts w:cs="Simplified Arabic" w:hint="cs"/>
          <w:sz w:val="24"/>
          <w:szCs w:val="24"/>
          <w:rtl/>
        </w:rPr>
        <w:t xml:space="preserve">في الضفة الغربية </w:t>
      </w:r>
      <w:r>
        <w:rPr>
          <w:rFonts w:cs="Simplified Arabic"/>
          <w:sz w:val="24"/>
          <w:szCs w:val="24"/>
          <w:rtl/>
        </w:rPr>
        <w:t>من خلال</w:t>
      </w:r>
      <w:r>
        <w:rPr>
          <w:rFonts w:cs="Simplified Arabic" w:hint="cs"/>
          <w:sz w:val="24"/>
          <w:szCs w:val="24"/>
          <w:rtl/>
        </w:rPr>
        <w:t xml:space="preserve"> ورديتي عمل.  </w:t>
      </w:r>
      <w:r>
        <w:rPr>
          <w:rFonts w:cs="Simplified Arabic"/>
          <w:sz w:val="24"/>
          <w:szCs w:val="24"/>
          <w:rtl/>
        </w:rPr>
        <w:t xml:space="preserve">وحسب الخطة بدأت هذه العملية </w:t>
      </w:r>
      <w:r>
        <w:rPr>
          <w:rFonts w:cs="Simplified Arabic" w:hint="cs"/>
          <w:sz w:val="24"/>
          <w:szCs w:val="24"/>
          <w:rtl/>
        </w:rPr>
        <w:t>اعتبـارا</w:t>
      </w:r>
      <w:r>
        <w:rPr>
          <w:rFonts w:cs="Simplified Arabic"/>
          <w:sz w:val="24"/>
          <w:szCs w:val="24"/>
          <w:rtl/>
        </w:rPr>
        <w:t xml:space="preserve"> من </w:t>
      </w:r>
      <w:r>
        <w:rPr>
          <w:rFonts w:cs="Simplified Arabic" w:hint="cs"/>
          <w:sz w:val="24"/>
          <w:szCs w:val="24"/>
          <w:rtl/>
        </w:rPr>
        <w:t>13</w:t>
      </w:r>
      <w:r>
        <w:rPr>
          <w:rFonts w:cs="Simplified Arabic"/>
          <w:sz w:val="24"/>
          <w:szCs w:val="24"/>
          <w:rtl/>
        </w:rPr>
        <w:t>/01/</w:t>
      </w:r>
      <w:r>
        <w:rPr>
          <w:rFonts w:cs="Simplified Arabic" w:hint="cs"/>
          <w:sz w:val="24"/>
          <w:szCs w:val="24"/>
          <w:rtl/>
        </w:rPr>
        <w:t>2008</w:t>
      </w:r>
      <w:r>
        <w:rPr>
          <w:rFonts w:cs="Simplified Arabic"/>
          <w:sz w:val="24"/>
          <w:szCs w:val="24"/>
          <w:rtl/>
        </w:rPr>
        <w:t xml:space="preserve"> وذلك بتدريب المدققين </w:t>
      </w:r>
      <w:proofErr w:type="spellStart"/>
      <w:r>
        <w:rPr>
          <w:rFonts w:cs="Simplified Arabic"/>
          <w:sz w:val="24"/>
          <w:szCs w:val="24"/>
          <w:rtl/>
        </w:rPr>
        <w:t>والمرمزين</w:t>
      </w:r>
      <w:proofErr w:type="spellEnd"/>
      <w:r>
        <w:rPr>
          <w:rFonts w:cs="Simplified Arabic" w:hint="cs"/>
          <w:sz w:val="24"/>
          <w:szCs w:val="24"/>
          <w:rtl/>
        </w:rPr>
        <w:t>،</w:t>
      </w:r>
      <w:r>
        <w:rPr>
          <w:rFonts w:cs="Simplified Arabic"/>
          <w:sz w:val="24"/>
          <w:szCs w:val="24"/>
          <w:rtl/>
        </w:rPr>
        <w:t xml:space="preserve"> و</w:t>
      </w:r>
      <w:r>
        <w:rPr>
          <w:rFonts w:cs="Simplified Arabic" w:hint="cs"/>
          <w:sz w:val="24"/>
          <w:szCs w:val="24"/>
          <w:rtl/>
        </w:rPr>
        <w:t>قد تم</w:t>
      </w:r>
      <w:r>
        <w:rPr>
          <w:rFonts w:cs="Simplified Arabic"/>
          <w:sz w:val="24"/>
          <w:szCs w:val="24"/>
          <w:rtl/>
        </w:rPr>
        <w:t xml:space="preserve"> توظيف </w:t>
      </w:r>
      <w:r>
        <w:rPr>
          <w:rFonts w:cs="Simplified Arabic" w:hint="cs"/>
          <w:sz w:val="24"/>
          <w:szCs w:val="24"/>
          <w:rtl/>
        </w:rPr>
        <w:t>حوالي 120 شخصاً</w:t>
      </w:r>
      <w:r>
        <w:rPr>
          <w:rFonts w:cs="Simplified Arabic"/>
          <w:sz w:val="24"/>
          <w:szCs w:val="24"/>
          <w:rtl/>
        </w:rPr>
        <w:t xml:space="preserve"> لكل وردية عمل بالإضافة إلى الطاقم الإشرافي لكل وردية.</w:t>
      </w:r>
      <w:r>
        <w:rPr>
          <w:rFonts w:cs="Simplified Arabic" w:hint="cs"/>
          <w:sz w:val="24"/>
          <w:szCs w:val="24"/>
          <w:rtl/>
        </w:rPr>
        <w:t xml:space="preserve"> أما في قطاع غزة فتمت هذه العمليات خلال الفترة من شهر آذار- تشرين أول 2011.</w:t>
      </w:r>
    </w:p>
    <w:p w:rsidR="00492025" w:rsidRDefault="00492025" w:rsidP="00492025">
      <w:pPr>
        <w:jc w:val="lowKashida"/>
        <w:rPr>
          <w:rFonts w:cs="Simplified Arabic"/>
          <w:sz w:val="20"/>
          <w:szCs w:val="20"/>
          <w:rtl/>
        </w:rPr>
      </w:pPr>
    </w:p>
    <w:p w:rsidR="00492025" w:rsidRDefault="00492025" w:rsidP="00492025">
      <w:pPr>
        <w:pStyle w:val="Heading3"/>
        <w:jc w:val="lowKashida"/>
        <w:rPr>
          <w:sz w:val="24"/>
          <w:szCs w:val="24"/>
          <w:rtl/>
        </w:rPr>
      </w:pPr>
      <w:r>
        <w:rPr>
          <w:rFonts w:hint="cs"/>
          <w:sz w:val="24"/>
          <w:szCs w:val="24"/>
          <w:rtl/>
        </w:rPr>
        <w:t>9.3.3 مرحلة إعداد النتائج النهائية</w:t>
      </w:r>
    </w:p>
    <w:p w:rsidR="00492025" w:rsidRDefault="00492025" w:rsidP="00492025">
      <w:pPr>
        <w:rPr>
          <w:rFonts w:cs="Simplified Arabic"/>
          <w:rtl/>
        </w:rPr>
      </w:pPr>
      <w:r>
        <w:rPr>
          <w:rFonts w:cs="Simplified Arabic" w:hint="cs"/>
          <w:rtl/>
        </w:rPr>
        <w:t>خلال هذه المرحلة تم إنجاز عدد من الخطوات الأساسية أهمها معالجة وجدولة البيانات ونشرها.</w:t>
      </w:r>
    </w:p>
    <w:p w:rsidR="00492025" w:rsidRDefault="00492025" w:rsidP="00492025">
      <w:pPr>
        <w:rPr>
          <w:rFonts w:cs="Simplified Arabic"/>
          <w:rtl/>
        </w:rPr>
      </w:pPr>
    </w:p>
    <w:p w:rsidR="003F737F" w:rsidRDefault="003F737F" w:rsidP="00492025">
      <w:pPr>
        <w:jc w:val="center"/>
        <w:rPr>
          <w:rFonts w:cs="Simplified Arabic"/>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Default="003F737F">
      <w:pPr>
        <w:pStyle w:val="Header"/>
        <w:tabs>
          <w:tab w:val="clear" w:pos="4153"/>
          <w:tab w:val="clear" w:pos="8306"/>
        </w:tabs>
        <w:jc w:val="lowKashida"/>
        <w:rPr>
          <w:rFonts w:cs="Simplified Arabic"/>
          <w:sz w:val="24"/>
          <w:szCs w:val="24"/>
          <w:rtl/>
        </w:rPr>
      </w:pPr>
    </w:p>
    <w:p w:rsidR="003F737F" w:rsidRPr="00B90216" w:rsidRDefault="003F737F">
      <w:pPr>
        <w:pStyle w:val="Heading1"/>
        <w:rPr>
          <w:b w:val="0"/>
          <w:bCs w:val="0"/>
          <w:sz w:val="24"/>
          <w:szCs w:val="24"/>
          <w:rtl/>
        </w:rPr>
      </w:pPr>
      <w:r>
        <w:rPr>
          <w:b w:val="0"/>
          <w:bCs w:val="0"/>
          <w:sz w:val="24"/>
          <w:szCs w:val="24"/>
          <w:rtl/>
        </w:rPr>
        <w:br w:type="page"/>
      </w:r>
      <w:r w:rsidRPr="00B90216">
        <w:rPr>
          <w:rFonts w:hint="cs"/>
          <w:b w:val="0"/>
          <w:bCs w:val="0"/>
          <w:sz w:val="24"/>
          <w:szCs w:val="24"/>
          <w:rtl/>
        </w:rPr>
        <w:lastRenderedPageBreak/>
        <w:t>الفصل الرابع</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844CD3">
      <w:pPr>
        <w:pStyle w:val="BodyText3"/>
        <w:jc w:val="both"/>
        <w:rPr>
          <w:rtl/>
        </w:rPr>
      </w:pPr>
      <w:r>
        <w:rPr>
          <w:rFonts w:hint="cs"/>
          <w:rtl/>
        </w:rPr>
        <w:t xml:space="preserve">تشير النتائج النهائية للتعداد العام للسكان والمساكن في </w:t>
      </w:r>
      <w:r w:rsidR="00C306F3">
        <w:rPr>
          <w:rFonts w:hint="cs"/>
          <w:rtl/>
        </w:rPr>
        <w:t>قطاع غزة</w:t>
      </w:r>
      <w:r>
        <w:rPr>
          <w:rFonts w:hint="cs"/>
          <w:rtl/>
        </w:rPr>
        <w:t xml:space="preserve"> والذي تم خلال الفترة</w:t>
      </w:r>
      <w:r w:rsidR="00C306F3">
        <w:rPr>
          <w:rFonts w:hint="cs"/>
          <w:rtl/>
        </w:rPr>
        <w:t xml:space="preserve"> </w:t>
      </w:r>
      <w:r>
        <w:rPr>
          <w:rFonts w:hint="cs"/>
          <w:rtl/>
        </w:rPr>
        <w:t xml:space="preserve">1/12/- 16/12/2007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w:t>
      </w:r>
      <w:r w:rsidR="001D704D">
        <w:rPr>
          <w:rFonts w:hint="cs"/>
          <w:rtl/>
        </w:rPr>
        <w:t>قطاع غزة</w:t>
      </w:r>
      <w:r>
        <w:rPr>
          <w:rFonts w:hint="cs"/>
          <w:rtl/>
        </w:rPr>
        <w:t xml:space="preserve"> قد بلغ </w:t>
      </w:r>
      <w:r w:rsidR="001D704D">
        <w:t>214,760</w:t>
      </w:r>
      <w:r w:rsidR="001D704D">
        <w:rPr>
          <w:rFonts w:hint="cs"/>
          <w:rtl/>
        </w:rPr>
        <w:t xml:space="preserve"> </w:t>
      </w:r>
      <w:r>
        <w:rPr>
          <w:rFonts w:hint="cs"/>
          <w:rtl/>
        </w:rPr>
        <w:t>مسكناً،</w:t>
      </w:r>
      <w:r w:rsidR="00CA4101">
        <w:rPr>
          <w:rFonts w:hint="cs"/>
          <w:rtl/>
        </w:rPr>
        <w:t xml:space="preserve"> وذلك بزيادة مقدارها </w:t>
      </w:r>
      <w:r w:rsidR="0073136C">
        <w:rPr>
          <w:rFonts w:hint="cs"/>
          <w:rtl/>
        </w:rPr>
        <w:t>61.7% عن تعداد عام 1997،</w:t>
      </w:r>
      <w:r>
        <w:rPr>
          <w:rFonts w:hint="cs"/>
          <w:rtl/>
        </w:rPr>
        <w:t xml:space="preserve"> وتتوزع هذه المساكن على الحضر والريف والمخيمات بنسبة </w:t>
      </w:r>
      <w:r w:rsidR="00C86C31">
        <w:rPr>
          <w:rFonts w:hint="cs"/>
          <w:rtl/>
        </w:rPr>
        <w:t>81.7</w:t>
      </w:r>
      <w:r>
        <w:rPr>
          <w:rFonts w:hint="cs"/>
          <w:rtl/>
        </w:rPr>
        <w:t>% و</w:t>
      </w:r>
      <w:r w:rsidR="00C86C31">
        <w:rPr>
          <w:rFonts w:hint="cs"/>
          <w:rtl/>
        </w:rPr>
        <w:t>2.9</w:t>
      </w:r>
      <w:r>
        <w:rPr>
          <w:rFonts w:hint="cs"/>
          <w:rtl/>
        </w:rPr>
        <w:t>% و</w:t>
      </w:r>
      <w:r w:rsidR="00C86C31">
        <w:rPr>
          <w:rFonts w:hint="cs"/>
          <w:rtl/>
        </w:rPr>
        <w:t>15.4</w:t>
      </w:r>
      <w:r>
        <w:rPr>
          <w:rFonts w:hint="cs"/>
          <w:rtl/>
        </w:rPr>
        <w:t>% على التوالي.</w:t>
      </w:r>
    </w:p>
    <w:p w:rsidR="00C8473B" w:rsidRDefault="00C8473B" w:rsidP="00C8473B">
      <w:pPr>
        <w:pStyle w:val="BodyText3"/>
        <w:jc w:val="both"/>
        <w:rPr>
          <w:sz w:val="18"/>
          <w:szCs w:val="18"/>
          <w:rtl/>
        </w:rPr>
      </w:pPr>
    </w:p>
    <w:p w:rsidR="00C8473B" w:rsidRDefault="00C8473B" w:rsidP="00844CD3">
      <w:pPr>
        <w:pStyle w:val="BodyText3"/>
        <w:jc w:val="both"/>
        <w:rPr>
          <w:rtl/>
        </w:rPr>
      </w:pPr>
      <w:r>
        <w:rPr>
          <w:rtl/>
        </w:rPr>
        <w:t xml:space="preserve"> </w:t>
      </w:r>
      <w:r>
        <w:rPr>
          <w:rFonts w:hint="cs"/>
          <w:rtl/>
        </w:rPr>
        <w:t>من ناحية أخرى بينت نتائج التعداد</w:t>
      </w:r>
      <w:r>
        <w:rPr>
          <w:rtl/>
        </w:rPr>
        <w:t xml:space="preserve"> أن عدد</w:t>
      </w:r>
      <w:r>
        <w:rPr>
          <w:rFonts w:hint="cs"/>
          <w:rtl/>
        </w:rPr>
        <w:t xml:space="preserve"> الأفراد في مساكن </w:t>
      </w:r>
      <w:r w:rsidR="00CA4101">
        <w:rPr>
          <w:rFonts w:hint="cs"/>
          <w:rtl/>
        </w:rPr>
        <w:t xml:space="preserve">قطاع غزة </w:t>
      </w:r>
      <w:r>
        <w:rPr>
          <w:rFonts w:hint="cs"/>
          <w:rtl/>
        </w:rPr>
        <w:t>بلغ</w:t>
      </w:r>
      <w:r>
        <w:rPr>
          <w:rtl/>
        </w:rPr>
        <w:t xml:space="preserve"> </w:t>
      </w:r>
      <w:r w:rsidR="00CA4101">
        <w:t>1,387,249</w:t>
      </w:r>
      <w:r>
        <w:rPr>
          <w:rtl/>
        </w:rPr>
        <w:t xml:space="preserve"> </w:t>
      </w:r>
      <w:r>
        <w:rPr>
          <w:rFonts w:hint="cs"/>
          <w:rtl/>
        </w:rPr>
        <w:t xml:space="preserve">فرداً، بزيادة مقدارها </w:t>
      </w:r>
      <w:r w:rsidR="0073136C">
        <w:rPr>
          <w:rFonts w:hint="cs"/>
          <w:rtl/>
        </w:rPr>
        <w:t>38.6</w:t>
      </w:r>
      <w:r>
        <w:rPr>
          <w:rFonts w:hint="cs"/>
          <w:rtl/>
        </w:rPr>
        <w:t>% عن تعداد عام 1997.</w:t>
      </w:r>
    </w:p>
    <w:p w:rsidR="00C8473B" w:rsidRPr="00A2179A" w:rsidRDefault="00C8473B" w:rsidP="00C8473B">
      <w:pPr>
        <w:pStyle w:val="BodyText3"/>
        <w:jc w:val="both"/>
        <w:rPr>
          <w:sz w:val="20"/>
          <w:szCs w:val="20"/>
          <w:rtl/>
        </w:rPr>
      </w:pPr>
    </w:p>
    <w:p w:rsidR="00C8473B" w:rsidRDefault="00C8473B" w:rsidP="0073136C">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w:t>
      </w:r>
      <w:r w:rsidR="0073136C">
        <w:rPr>
          <w:rFonts w:cs="Simplified Arabic" w:hint="cs"/>
          <w:b/>
          <w:bCs/>
          <w:sz w:val="22"/>
          <w:szCs w:val="22"/>
          <w:rtl/>
        </w:rPr>
        <w:t>قطاع غزة</w:t>
      </w:r>
      <w:r>
        <w:rPr>
          <w:rFonts w:cs="Simplified Arabic" w:hint="cs"/>
          <w:b/>
          <w:bCs/>
          <w:sz w:val="22"/>
          <w:szCs w:val="22"/>
          <w:rtl/>
        </w:rPr>
        <w:t xml:space="preserve"> حسب السنة 1997، 2007 (بالألف)</w:t>
      </w:r>
    </w:p>
    <w:p w:rsidR="00C8473B" w:rsidRDefault="00C8473B" w:rsidP="00C8473B">
      <w:pPr>
        <w:pStyle w:val="BodyText3"/>
        <w:jc w:val="center"/>
        <w:rPr>
          <w:rtl/>
        </w:rPr>
      </w:pPr>
      <w:r>
        <w:rPr>
          <w:noProof/>
          <w:sz w:val="18"/>
          <w:szCs w:val="18"/>
          <w:lang w:eastAsia="en-US"/>
        </w:rPr>
        <w:drawing>
          <wp:inline distT="0" distB="0" distL="0" distR="0">
            <wp:extent cx="5576570" cy="2501900"/>
            <wp:effectExtent l="19050" t="0" r="2413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Pr="003323B9" w:rsidRDefault="00C8473B" w:rsidP="00994B2C">
      <w:pPr>
        <w:ind w:left="-1" w:right="57"/>
        <w:rPr>
          <w:rFonts w:cs="Simplified Arabic"/>
          <w:sz w:val="18"/>
          <w:szCs w:val="18"/>
          <w:rtl/>
        </w:rPr>
      </w:pPr>
      <w:r w:rsidRPr="003323B9">
        <w:rPr>
          <w:rFonts w:cs="Simplified Arabic" w:hint="cs"/>
          <w:sz w:val="18"/>
          <w:szCs w:val="18"/>
          <w:rtl/>
        </w:rPr>
        <w:t xml:space="preserve">       </w:t>
      </w:r>
    </w:p>
    <w:p w:rsidR="00C8473B" w:rsidRPr="000455AD" w:rsidRDefault="00C8473B" w:rsidP="000455AD">
      <w:pPr>
        <w:pStyle w:val="ListParagraph"/>
        <w:numPr>
          <w:ilvl w:val="1"/>
          <w:numId w:val="31"/>
        </w:numPr>
        <w:rPr>
          <w:rFonts w:cs="Simplified Arabic"/>
          <w:b/>
          <w:bCs/>
          <w:rtl/>
        </w:rPr>
      </w:pPr>
      <w:r w:rsidRPr="000455AD">
        <w:rPr>
          <w:rFonts w:cs="Simplified Arabic" w:hint="cs"/>
          <w:b/>
          <w:bCs/>
          <w:rtl/>
        </w:rPr>
        <w:t>التوزيع الجغرافي للمساكن المأهولة</w:t>
      </w:r>
    </w:p>
    <w:p w:rsidR="00C8473B" w:rsidRDefault="00C8473B" w:rsidP="00DA313B">
      <w:pPr>
        <w:jc w:val="both"/>
        <w:rPr>
          <w:rFonts w:ascii="Arial" w:hAnsi="Arial" w:cs="Arial"/>
          <w:b/>
          <w:bCs/>
          <w:sz w:val="18"/>
          <w:szCs w:val="18"/>
          <w:rtl/>
        </w:rPr>
      </w:pPr>
      <w:r>
        <w:rPr>
          <w:rFonts w:cs="Simplified Arabic" w:hint="cs"/>
          <w:rtl/>
        </w:rPr>
        <w:t xml:space="preserve">بتوزيع عدد المساكن على مستوى المحافظة يلاحظ أن العدد الأكبر من المساكن في </w:t>
      </w:r>
      <w:r w:rsidR="006E6C2B">
        <w:rPr>
          <w:rFonts w:cs="Simplified Arabic" w:hint="cs"/>
          <w:rtl/>
        </w:rPr>
        <w:t>قطاع غزة</w:t>
      </w:r>
      <w:r>
        <w:rPr>
          <w:rFonts w:cs="Simplified Arabic" w:hint="cs"/>
          <w:rtl/>
        </w:rPr>
        <w:t xml:space="preserve"> يتركز في محافظة </w:t>
      </w:r>
      <w:r w:rsidR="006E6C2B">
        <w:rPr>
          <w:rFonts w:cs="Simplified Arabic" w:hint="cs"/>
          <w:rtl/>
        </w:rPr>
        <w:t>غزة</w:t>
      </w:r>
      <w:r>
        <w:rPr>
          <w:rFonts w:cs="Simplified Arabic" w:hint="cs"/>
          <w:rtl/>
        </w:rPr>
        <w:t xml:space="preserve"> حيث بلغ عدد المساكن في هذه المحافظة </w:t>
      </w:r>
      <w:r w:rsidR="006E6C2B">
        <w:rPr>
          <w:rFonts w:cs="Simplified Arabic"/>
        </w:rPr>
        <w:t>75,023</w:t>
      </w:r>
      <w:r>
        <w:rPr>
          <w:rFonts w:cs="Simplified Arabic" w:hint="cs"/>
          <w:rtl/>
        </w:rPr>
        <w:t xml:space="preserve"> مسكناً، في حين جاءت محافظة </w:t>
      </w:r>
      <w:proofErr w:type="spellStart"/>
      <w:r w:rsidR="00DA313B">
        <w:rPr>
          <w:rFonts w:cs="Simplified Arabic" w:hint="cs"/>
          <w:rtl/>
        </w:rPr>
        <w:t>خانيونس</w:t>
      </w:r>
      <w:proofErr w:type="spellEnd"/>
      <w:r w:rsidR="00DA313B">
        <w:rPr>
          <w:rFonts w:cs="Simplified Arabic" w:hint="cs"/>
          <w:rtl/>
        </w:rPr>
        <w:t xml:space="preserve"> </w:t>
      </w:r>
      <w:r>
        <w:rPr>
          <w:rFonts w:cs="Simplified Arabic" w:hint="cs"/>
          <w:rtl/>
        </w:rPr>
        <w:t xml:space="preserve">في المرتبة الثانية </w:t>
      </w:r>
      <w:r w:rsidR="00DA313B">
        <w:rPr>
          <w:rFonts w:cs="Simplified Arabic"/>
        </w:rPr>
        <w:t>42,402</w:t>
      </w:r>
      <w:r w:rsidR="00DA313B">
        <w:rPr>
          <w:rFonts w:cs="Simplified Arabic" w:hint="cs"/>
          <w:rtl/>
        </w:rPr>
        <w:t xml:space="preserve"> </w:t>
      </w:r>
      <w:r>
        <w:rPr>
          <w:rFonts w:cs="Simplified Arabic" w:hint="cs"/>
          <w:rtl/>
        </w:rPr>
        <w:t xml:space="preserve">مسكناً، وفي المقابل بينت النتائج أن اصغر المحافظات من حيث عدد المساكن كانت محافظة </w:t>
      </w:r>
      <w:r w:rsidR="006E6C2B">
        <w:rPr>
          <w:rFonts w:cs="Simplified Arabic" w:hint="cs"/>
          <w:rtl/>
        </w:rPr>
        <w:t>رفح</w:t>
      </w:r>
      <w:r>
        <w:rPr>
          <w:rFonts w:cs="Simplified Arabic" w:hint="cs"/>
          <w:rtl/>
        </w:rPr>
        <w:t xml:space="preserve"> حيث بلغ عدد المساكن فيها </w:t>
      </w:r>
      <w:r w:rsidR="006E6C2B">
        <w:rPr>
          <w:rFonts w:cs="Simplified Arabic"/>
        </w:rPr>
        <w:t>26,391</w:t>
      </w:r>
      <w:r>
        <w:rPr>
          <w:rFonts w:cs="Simplified Arabic" w:hint="cs"/>
          <w:rtl/>
        </w:rPr>
        <w:t xml:space="preserve"> مسكناً.</w:t>
      </w:r>
      <w:r w:rsidRPr="00E82217">
        <w:rPr>
          <w:rtl/>
        </w:rPr>
        <w:t xml:space="preserve"> </w:t>
      </w:r>
    </w:p>
    <w:p w:rsidR="00C8473B" w:rsidRDefault="00C8473B" w:rsidP="00266D9A">
      <w:pPr>
        <w:jc w:val="center"/>
        <w:rPr>
          <w:b/>
          <w:bCs/>
          <w:sz w:val="18"/>
          <w:szCs w:val="18"/>
          <w:rtl/>
        </w:rPr>
      </w:pPr>
      <w:r>
        <w:rPr>
          <w:rFonts w:cs="Simplified Arabic"/>
          <w:b/>
          <w:bCs/>
          <w:sz w:val="22"/>
          <w:szCs w:val="22"/>
          <w:rtl/>
        </w:rPr>
        <w:lastRenderedPageBreak/>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2: عدد المساكن المأهولة في </w:t>
      </w:r>
      <w:r w:rsidR="006E6C2B">
        <w:rPr>
          <w:rFonts w:cs="Simplified Arabic" w:hint="cs"/>
          <w:b/>
          <w:bCs/>
          <w:sz w:val="22"/>
          <w:szCs w:val="22"/>
          <w:rtl/>
        </w:rPr>
        <w:t>قطاع غزة</w:t>
      </w:r>
      <w:r>
        <w:rPr>
          <w:rFonts w:cs="Simplified Arabic" w:hint="cs"/>
          <w:b/>
          <w:bCs/>
          <w:sz w:val="22"/>
          <w:szCs w:val="22"/>
          <w:rtl/>
        </w:rPr>
        <w:t xml:space="preserve"> حسب المحافظة، </w:t>
      </w:r>
      <w:r>
        <w:rPr>
          <w:rFonts w:cs="Simplified Arabic"/>
          <w:b/>
          <w:bCs/>
          <w:sz w:val="22"/>
          <w:szCs w:val="22"/>
          <w:rtl/>
        </w:rPr>
        <w:t>2007</w:t>
      </w:r>
      <w:r>
        <w:rPr>
          <w:rFonts w:cs="Simplified Arabic" w:hint="cs"/>
          <w:b/>
          <w:bCs/>
          <w:sz w:val="22"/>
          <w:szCs w:val="22"/>
          <w:rtl/>
        </w:rPr>
        <w:t xml:space="preserve"> (بالألف)</w:t>
      </w:r>
      <w:r>
        <w:rPr>
          <w:b/>
          <w:bCs/>
          <w:noProof/>
          <w:sz w:val="18"/>
          <w:szCs w:val="18"/>
          <w:lang w:eastAsia="en-US"/>
        </w:rPr>
        <w:drawing>
          <wp:inline distT="0" distB="0" distL="0" distR="0">
            <wp:extent cx="5727860" cy="2863780"/>
            <wp:effectExtent l="19050" t="0" r="25240" b="0"/>
            <wp:docPr id="1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229E" w:rsidRDefault="0007229E" w:rsidP="00C8473B">
      <w:pPr>
        <w:rPr>
          <w:b/>
          <w:bCs/>
          <w:rtl/>
        </w:rPr>
      </w:pPr>
    </w:p>
    <w:p w:rsidR="00584BF9" w:rsidRPr="00E87B18" w:rsidRDefault="00584BF9" w:rsidP="00C8473B">
      <w:pPr>
        <w:rPr>
          <w:b/>
          <w:bCs/>
          <w:sz w:val="16"/>
          <w:szCs w:val="16"/>
          <w:rtl/>
        </w:rPr>
      </w:pPr>
    </w:p>
    <w:p w:rsidR="00C8473B" w:rsidRDefault="000455AD" w:rsidP="00C8473B">
      <w:pPr>
        <w:rPr>
          <w:rFonts w:cs="Simplified Arabic"/>
          <w:b/>
          <w:bCs/>
          <w:rtl/>
        </w:rPr>
      </w:pPr>
      <w:r w:rsidRPr="000455AD">
        <w:rPr>
          <w:rFonts w:hint="cs"/>
          <w:b/>
          <w:bCs/>
          <w:rtl/>
        </w:rPr>
        <w:t>2.4</w:t>
      </w:r>
      <w:r>
        <w:rPr>
          <w:rFonts w:cs="Simplified Arabic" w:hint="cs"/>
          <w:b/>
          <w:bCs/>
          <w:rtl/>
        </w:rPr>
        <w:t xml:space="preserve"> </w:t>
      </w:r>
      <w:r w:rsidR="00C8473B">
        <w:rPr>
          <w:rFonts w:cs="Simplified Arabic" w:hint="cs"/>
          <w:b/>
          <w:bCs/>
          <w:rtl/>
        </w:rPr>
        <w:t>المساكن المأهولة حسب نوع المسكن</w:t>
      </w:r>
    </w:p>
    <w:p w:rsidR="00C8473B" w:rsidRDefault="00C8473B" w:rsidP="00F20915">
      <w:pPr>
        <w:jc w:val="lowKashida"/>
        <w:rPr>
          <w:rFonts w:cs="Simplified Arabic"/>
          <w:rtl/>
        </w:rPr>
      </w:pPr>
      <w:r>
        <w:rPr>
          <w:rFonts w:cs="Simplified Arabic" w:hint="cs"/>
          <w:rtl/>
        </w:rPr>
        <w:t xml:space="preserve">أظهرت النتائج أن </w:t>
      </w:r>
      <w:r w:rsidR="00F20915">
        <w:rPr>
          <w:rFonts w:cs="Simplified Arabic"/>
        </w:rPr>
        <w:t>130,855</w:t>
      </w:r>
      <w:r>
        <w:rPr>
          <w:rFonts w:cs="Simplified Arabic" w:hint="cs"/>
          <w:rtl/>
        </w:rPr>
        <w:t xml:space="preserve"> مسكناً مأهولاً في </w:t>
      </w:r>
      <w:r w:rsidR="00F20915">
        <w:rPr>
          <w:rFonts w:cs="Simplified Arabic" w:hint="cs"/>
          <w:rtl/>
        </w:rPr>
        <w:t>قطاع غزة</w:t>
      </w:r>
      <w:r>
        <w:rPr>
          <w:rFonts w:cs="Simplified Arabic" w:hint="cs"/>
          <w:rtl/>
        </w:rPr>
        <w:t xml:space="preserve"> نوعه شقة بما نسبته </w:t>
      </w:r>
      <w:r w:rsidR="00F20915">
        <w:rPr>
          <w:rFonts w:cs="Simplified Arabic" w:hint="cs"/>
          <w:rtl/>
        </w:rPr>
        <w:t>60.9</w:t>
      </w:r>
      <w:r>
        <w:rPr>
          <w:rFonts w:cs="Simplified Arabic" w:hint="cs"/>
          <w:rtl/>
        </w:rPr>
        <w:t xml:space="preserve">% من إجمالي المساكن المأهولة، وعدد المساكن المأهولة المصنفة دار بلغت </w:t>
      </w:r>
      <w:r w:rsidR="00F20915">
        <w:rPr>
          <w:rFonts w:cs="Simplified Arabic"/>
        </w:rPr>
        <w:t>78,686</w:t>
      </w:r>
      <w:r>
        <w:rPr>
          <w:rFonts w:cs="Simplified Arabic" w:hint="cs"/>
          <w:rtl/>
        </w:rPr>
        <w:t xml:space="preserve"> مسكناً بما نسبته </w:t>
      </w:r>
      <w:r w:rsidR="00F20915">
        <w:rPr>
          <w:rFonts w:cs="Simplified Arabic"/>
        </w:rPr>
        <w:t>36.6</w:t>
      </w:r>
      <w:r>
        <w:rPr>
          <w:rFonts w:cs="Simplified Arabic" w:hint="cs"/>
          <w:rtl/>
        </w:rPr>
        <w:t xml:space="preserve">%، وعدد المساكن المأهولة المصنفة فيلا بلغت </w:t>
      </w:r>
      <w:r w:rsidR="00F20915">
        <w:rPr>
          <w:rFonts w:cs="Simplified Arabic"/>
        </w:rPr>
        <w:t>3,319</w:t>
      </w:r>
      <w:r>
        <w:rPr>
          <w:rFonts w:cs="Simplified Arabic" w:hint="cs"/>
          <w:rtl/>
        </w:rPr>
        <w:t xml:space="preserve"> مسكناً وبلغت نسبتها </w:t>
      </w:r>
      <w:r w:rsidR="00F20915">
        <w:rPr>
          <w:rFonts w:cs="Simplified Arabic"/>
        </w:rPr>
        <w:t>1.5</w:t>
      </w:r>
      <w:r>
        <w:rPr>
          <w:rFonts w:cs="Simplified Arabic" w:hint="cs"/>
          <w:rtl/>
        </w:rPr>
        <w:t xml:space="preserve">%، بينما </w:t>
      </w:r>
      <w:r w:rsidR="00F20915">
        <w:rPr>
          <w:rFonts w:cs="Simplified Arabic"/>
        </w:rPr>
        <w:t>0.1</w:t>
      </w:r>
      <w:r>
        <w:rPr>
          <w:rFonts w:cs="Simplified Arabic" w:hint="cs"/>
          <w:rtl/>
        </w:rPr>
        <w:t xml:space="preserve">% من إجمالي المساكن المأهولة مصنفه غرفة مستقلة حيث بلغ عددها </w:t>
      </w:r>
      <w:r w:rsidR="00F20915">
        <w:rPr>
          <w:rFonts w:cs="Simplified Arabic" w:hint="cs"/>
          <w:rtl/>
        </w:rPr>
        <w:t>160</w:t>
      </w:r>
      <w:r>
        <w:rPr>
          <w:rFonts w:cs="Simplified Arabic" w:hint="cs"/>
          <w:rtl/>
        </w:rPr>
        <w:t xml:space="preserve"> مسكن</w:t>
      </w:r>
      <w:r w:rsidR="0040502A">
        <w:rPr>
          <w:rFonts w:cs="Simplified Arabic" w:hint="cs"/>
          <w:rtl/>
        </w:rPr>
        <w:t>اً</w:t>
      </w:r>
      <w:r>
        <w:rPr>
          <w:rFonts w:cs="Simplified Arabic" w:hint="cs"/>
          <w:rtl/>
        </w:rPr>
        <w:t xml:space="preserve">، وعدد المساكن المأهولة المصنفة خيمة بلغت </w:t>
      </w:r>
      <w:r w:rsidR="00F20915">
        <w:rPr>
          <w:rFonts w:cs="Simplified Arabic" w:hint="cs"/>
          <w:rtl/>
        </w:rPr>
        <w:t>140</w:t>
      </w:r>
      <w:r>
        <w:rPr>
          <w:rFonts w:cs="Simplified Arabic" w:hint="cs"/>
          <w:rtl/>
        </w:rPr>
        <w:t xml:space="preserve"> مسكناً شكلت ما نسبته </w:t>
      </w:r>
      <w:r w:rsidR="00F20915">
        <w:rPr>
          <w:rFonts w:cs="Simplified Arabic" w:hint="cs"/>
          <w:rtl/>
        </w:rPr>
        <w:t>0.1</w:t>
      </w:r>
      <w:r>
        <w:rPr>
          <w:rFonts w:cs="Simplified Arabic" w:hint="cs"/>
          <w:rtl/>
        </w:rPr>
        <w:t xml:space="preserve">%، وعدد المساكن المأهولة المصنفة </w:t>
      </w:r>
      <w:proofErr w:type="spellStart"/>
      <w:r>
        <w:rPr>
          <w:rFonts w:cs="Simplified Arabic" w:hint="cs"/>
          <w:rtl/>
        </w:rPr>
        <w:t>براكية</w:t>
      </w:r>
      <w:proofErr w:type="spellEnd"/>
      <w:r>
        <w:rPr>
          <w:rFonts w:cs="Simplified Arabic" w:hint="cs"/>
          <w:rtl/>
        </w:rPr>
        <w:t xml:space="preserve"> بلغت </w:t>
      </w:r>
      <w:r w:rsidR="00F20915">
        <w:rPr>
          <w:rFonts w:cs="Simplified Arabic" w:hint="cs"/>
          <w:rtl/>
        </w:rPr>
        <w:t>625</w:t>
      </w:r>
      <w:r>
        <w:rPr>
          <w:rFonts w:cs="Simplified Arabic" w:hint="cs"/>
          <w:rtl/>
        </w:rPr>
        <w:t xml:space="preserve"> مسكناً بما نسبته 0.3%، من إجمالي المساكن المأهولة في الأراضي الفلسطينية.</w:t>
      </w:r>
    </w:p>
    <w:p w:rsidR="000455AD" w:rsidRPr="00E87B18" w:rsidRDefault="000455AD" w:rsidP="00C8473B">
      <w:pPr>
        <w:rPr>
          <w:sz w:val="16"/>
          <w:szCs w:val="16"/>
          <w:rtl/>
        </w:rPr>
      </w:pPr>
    </w:p>
    <w:p w:rsidR="00C8473B" w:rsidRDefault="00C8473B" w:rsidP="000455AD">
      <w:pPr>
        <w:rPr>
          <w:rFonts w:cs="Simplified Arabic"/>
          <w:b/>
          <w:bCs/>
          <w:rtl/>
        </w:rPr>
      </w:pPr>
      <w:r>
        <w:rPr>
          <w:rFonts w:cs="Simplified Arabic" w:hint="cs"/>
          <w:b/>
          <w:bCs/>
          <w:rtl/>
        </w:rPr>
        <w:t>3.</w:t>
      </w:r>
      <w:r w:rsidR="000455AD">
        <w:rPr>
          <w:rFonts w:cs="Simplified Arabic" w:hint="cs"/>
          <w:b/>
          <w:bCs/>
          <w:rtl/>
        </w:rPr>
        <w:t>4</w:t>
      </w:r>
      <w:r>
        <w:rPr>
          <w:rFonts w:cs="Simplified Arabic" w:hint="cs"/>
          <w:b/>
          <w:bCs/>
          <w:rtl/>
        </w:rPr>
        <w:t xml:space="preserve">  المساكن المأهولة حسب حيازة المسكن</w:t>
      </w:r>
    </w:p>
    <w:p w:rsidR="00E87B18" w:rsidRDefault="00C8473B" w:rsidP="00E87B18">
      <w:pPr>
        <w:jc w:val="lowKashida"/>
        <w:rPr>
          <w:rFonts w:cs="Simplified Arabic"/>
          <w:b/>
          <w:bCs/>
          <w:sz w:val="22"/>
          <w:szCs w:val="22"/>
          <w:rtl/>
        </w:rPr>
      </w:pPr>
      <w:r>
        <w:rPr>
          <w:rFonts w:cs="Simplified Arabic" w:hint="cs"/>
          <w:rtl/>
        </w:rPr>
        <w:t xml:space="preserve">أظهرت  نتائج التعداد أن النسبة الغالبة من المساكن المأهولة في </w:t>
      </w:r>
      <w:r w:rsidR="001E5C10">
        <w:rPr>
          <w:rFonts w:cs="Simplified Arabic" w:hint="cs"/>
          <w:rtl/>
        </w:rPr>
        <w:t>قطاع غزة</w:t>
      </w:r>
      <w:r>
        <w:rPr>
          <w:rFonts w:cs="Simplified Arabic" w:hint="cs"/>
          <w:rtl/>
        </w:rPr>
        <w:t xml:space="preserve"> هي مساكن تعود ملكيتها لأحد أفراد الأسرة حيث بلغ عددها </w:t>
      </w:r>
      <w:r w:rsidR="001E5C10">
        <w:rPr>
          <w:rFonts w:cs="Simplified Arabic"/>
        </w:rPr>
        <w:t xml:space="preserve"> 173,816</w:t>
      </w:r>
      <w:r>
        <w:rPr>
          <w:rFonts w:cs="Simplified Arabic" w:hint="cs"/>
          <w:rtl/>
        </w:rPr>
        <w:t xml:space="preserve">مسكناً وتشكل ما نسبته </w:t>
      </w:r>
      <w:r w:rsidR="001E5C10">
        <w:rPr>
          <w:rFonts w:cs="Simplified Arabic" w:hint="cs"/>
          <w:rtl/>
        </w:rPr>
        <w:t>80.9</w:t>
      </w:r>
      <w:r>
        <w:rPr>
          <w:rFonts w:cs="Simplified Arabic" w:hint="cs"/>
          <w:rtl/>
        </w:rPr>
        <w:t xml:space="preserve">% من إجمالي عدد المساكن المأهولة، وعدد المساكن المأهولة التي حيازتها مستأجرة غير مفروشة بلغت </w:t>
      </w:r>
      <w:r w:rsidR="001E5C10">
        <w:rPr>
          <w:rFonts w:cs="Simplified Arabic"/>
        </w:rPr>
        <w:t>13,884</w:t>
      </w:r>
      <w:r>
        <w:rPr>
          <w:rFonts w:cs="Simplified Arabic" w:hint="cs"/>
          <w:rtl/>
        </w:rPr>
        <w:t xml:space="preserve"> مسكناً أي ما نسبته </w:t>
      </w:r>
      <w:r w:rsidR="001E5C10">
        <w:rPr>
          <w:rFonts w:cs="Simplified Arabic" w:hint="cs"/>
          <w:rtl/>
        </w:rPr>
        <w:t>6.5</w:t>
      </w:r>
      <w:r>
        <w:rPr>
          <w:rFonts w:cs="Simplified Arabic" w:hint="cs"/>
          <w:rtl/>
        </w:rPr>
        <w:t xml:space="preserve">%، وعدد المساكن المأهولة والتي حيازتها مستأجرة مفروشة بلغت </w:t>
      </w:r>
      <w:r w:rsidR="001E5C10">
        <w:rPr>
          <w:rFonts w:cs="Simplified Arabic"/>
        </w:rPr>
        <w:t>1,646</w:t>
      </w:r>
      <w:r>
        <w:rPr>
          <w:rFonts w:cs="Simplified Arabic" w:hint="cs"/>
          <w:rtl/>
        </w:rPr>
        <w:t xml:space="preserve"> مسكناً بما نسبته </w:t>
      </w:r>
      <w:r w:rsidR="001E5C10">
        <w:rPr>
          <w:rFonts w:cs="Simplified Arabic"/>
        </w:rPr>
        <w:t>0.8</w:t>
      </w:r>
      <w:r>
        <w:rPr>
          <w:rFonts w:cs="Simplified Arabic" w:hint="cs"/>
          <w:rtl/>
        </w:rPr>
        <w:t xml:space="preserve">%، والمساكن المأهولة والتي حيازتها دون مقابل </w:t>
      </w:r>
      <w:r w:rsidR="001E5C10">
        <w:rPr>
          <w:rFonts w:cs="Simplified Arabic"/>
        </w:rPr>
        <w:t>23,158</w:t>
      </w:r>
      <w:r>
        <w:rPr>
          <w:rFonts w:cs="Simplified Arabic" w:hint="cs"/>
          <w:rtl/>
        </w:rPr>
        <w:t xml:space="preserve"> مسكناً وبنسبة مقدارها </w:t>
      </w:r>
      <w:r w:rsidR="001E5C10">
        <w:rPr>
          <w:rFonts w:cs="Simplified Arabic"/>
        </w:rPr>
        <w:t>10.8</w:t>
      </w:r>
      <w:r>
        <w:rPr>
          <w:rFonts w:cs="Simplified Arabic" w:hint="cs"/>
          <w:rtl/>
        </w:rPr>
        <w:t xml:space="preserve">%، والمساكن المأهولة والتي حيازتها مقابل عمل </w:t>
      </w:r>
      <w:r w:rsidR="001E5C10">
        <w:rPr>
          <w:rFonts w:cs="Simplified Arabic"/>
        </w:rPr>
        <w:t>580</w:t>
      </w:r>
      <w:r>
        <w:rPr>
          <w:rFonts w:cs="Simplified Arabic" w:hint="cs"/>
          <w:rtl/>
        </w:rPr>
        <w:t xml:space="preserve"> مسكناً وبنسبة 0.3% من إجمالي المساكن المأهولة.</w:t>
      </w: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B13B74" w:rsidRDefault="00B13B74" w:rsidP="00E87B18">
      <w:pPr>
        <w:jc w:val="center"/>
        <w:rPr>
          <w:rFonts w:cs="Simplified Arabic"/>
          <w:b/>
          <w:bCs/>
          <w:sz w:val="22"/>
          <w:szCs w:val="22"/>
          <w:rtl/>
        </w:rPr>
      </w:pPr>
    </w:p>
    <w:p w:rsidR="00C8473B" w:rsidRDefault="00C8473B" w:rsidP="00E87B18">
      <w:pPr>
        <w:jc w:val="center"/>
        <w:rPr>
          <w:rFonts w:cs="Simplified Arabic"/>
          <w:b/>
          <w:bCs/>
          <w:sz w:val="22"/>
          <w:szCs w:val="22"/>
          <w:rtl/>
        </w:rPr>
      </w:pPr>
      <w:r>
        <w:rPr>
          <w:rFonts w:cs="Simplified Arabic"/>
          <w:b/>
          <w:bCs/>
          <w:sz w:val="22"/>
          <w:szCs w:val="22"/>
          <w:rtl/>
        </w:rPr>
        <w:lastRenderedPageBreak/>
        <w:t xml:space="preserve">شكل </w:t>
      </w:r>
      <w:r w:rsidR="003E0937">
        <w:rPr>
          <w:rFonts w:cs="Simplified Arabic" w:hint="cs"/>
          <w:b/>
          <w:bCs/>
          <w:sz w:val="22"/>
          <w:szCs w:val="22"/>
          <w:rtl/>
        </w:rPr>
        <w:t>3</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w:t>
      </w:r>
      <w:r w:rsidR="009E2559">
        <w:rPr>
          <w:rFonts w:cs="Simplified Arabic" w:hint="cs"/>
          <w:b/>
          <w:bCs/>
          <w:sz w:val="22"/>
          <w:szCs w:val="22"/>
          <w:rtl/>
        </w:rPr>
        <w:t>قطاع غزة</w:t>
      </w:r>
      <w:r>
        <w:rPr>
          <w:rFonts w:cs="Simplified Arabic" w:hint="cs"/>
          <w:b/>
          <w:bCs/>
          <w:sz w:val="22"/>
          <w:szCs w:val="22"/>
          <w:rtl/>
        </w:rPr>
        <w:t xml:space="preserve"> حسب حيازة المسكن، 2007</w:t>
      </w:r>
    </w:p>
    <w:p w:rsidR="00E5010E" w:rsidRDefault="00E5010E" w:rsidP="003E0937">
      <w:pPr>
        <w:jc w:val="lowKashida"/>
        <w:rPr>
          <w:rFonts w:cs="Simplified Arabic"/>
          <w:rtl/>
        </w:rPr>
      </w:pPr>
      <w:r>
        <w:rPr>
          <w:rFonts w:cs="Simplified Arabic"/>
          <w:noProof/>
          <w:lang w:eastAsia="en-US"/>
        </w:rPr>
        <w:drawing>
          <wp:inline distT="0" distB="0" distL="0" distR="0">
            <wp:extent cx="5528910" cy="2692958"/>
            <wp:effectExtent l="19050" t="0" r="14640" b="0"/>
            <wp:docPr id="2"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5010E" w:rsidRDefault="00E5010E" w:rsidP="003E0937">
      <w:pPr>
        <w:jc w:val="lowKashida"/>
        <w:rPr>
          <w:rFonts w:cs="Simplified Arabic"/>
          <w:rtl/>
        </w:rPr>
      </w:pPr>
    </w:p>
    <w:p w:rsidR="00E5010E" w:rsidRDefault="00E5010E" w:rsidP="00E5010E">
      <w:pPr>
        <w:rPr>
          <w:rFonts w:cs="Simplified Arabic"/>
          <w:b/>
          <w:bCs/>
          <w:rtl/>
        </w:rPr>
      </w:pPr>
      <w:r>
        <w:rPr>
          <w:rFonts w:cs="Simplified Arabic" w:hint="cs"/>
          <w:b/>
          <w:bCs/>
          <w:rtl/>
        </w:rPr>
        <w:t>4.4 كثافة السكن</w:t>
      </w:r>
    </w:p>
    <w:p w:rsidR="00C8473B" w:rsidRDefault="00C8473B" w:rsidP="0031173F">
      <w:pPr>
        <w:jc w:val="lowKashida"/>
        <w:rPr>
          <w:rFonts w:cs="Simplified Arabic"/>
          <w:rtl/>
        </w:rPr>
      </w:pPr>
      <w:r>
        <w:rPr>
          <w:rFonts w:cs="Simplified Arabic" w:hint="cs"/>
          <w:rtl/>
        </w:rPr>
        <w:t xml:space="preserve">أظهرت النتائج أن متوسط كثافة السكن (عدد الأفراد في الغرفة) في </w:t>
      </w:r>
      <w:r w:rsidR="00D14A23">
        <w:rPr>
          <w:rFonts w:cs="Simplified Arabic" w:hint="cs"/>
          <w:rtl/>
        </w:rPr>
        <w:t xml:space="preserve">قطاع غزة </w:t>
      </w:r>
      <w:r>
        <w:rPr>
          <w:rFonts w:cs="Simplified Arabic" w:hint="cs"/>
          <w:rtl/>
        </w:rPr>
        <w:t xml:space="preserve"> بلغ </w:t>
      </w:r>
      <w:r w:rsidR="00D14A23">
        <w:rPr>
          <w:rFonts w:cs="Simplified Arabic" w:hint="cs"/>
          <w:rtl/>
        </w:rPr>
        <w:t>1.8</w:t>
      </w:r>
      <w:r>
        <w:rPr>
          <w:rFonts w:cs="Simplified Arabic" w:hint="cs"/>
          <w:rtl/>
        </w:rPr>
        <w:t xml:space="preserve"> فرد للغرفة، وتشير بيانات التعداد إلى أن حوالي </w:t>
      </w:r>
      <w:r w:rsidR="00D14A23">
        <w:rPr>
          <w:rFonts w:cs="Simplified Arabic" w:hint="cs"/>
          <w:rtl/>
        </w:rPr>
        <w:t>15.9</w:t>
      </w:r>
      <w:r>
        <w:rPr>
          <w:rFonts w:cs="Simplified Arabic" w:hint="cs"/>
          <w:rtl/>
        </w:rPr>
        <w:t xml:space="preserve">% من الأسر في </w:t>
      </w:r>
      <w:r w:rsidR="00D14A23">
        <w:rPr>
          <w:rFonts w:cs="Simplified Arabic" w:hint="cs"/>
          <w:rtl/>
        </w:rPr>
        <w:t>قطاع غزة</w:t>
      </w:r>
      <w:r>
        <w:rPr>
          <w:rFonts w:cs="Simplified Arabic" w:hint="cs"/>
          <w:rtl/>
        </w:rPr>
        <w:t xml:space="preserve"> تسكن وحدات سكنية ذات كثافة سكنية</w:t>
      </w:r>
      <w:r w:rsidR="0031173F">
        <w:rPr>
          <w:rFonts w:cs="Simplified Arabic" w:hint="cs"/>
          <w:rtl/>
        </w:rPr>
        <w:t xml:space="preserve"> عالية (3 </w:t>
      </w:r>
      <w:r>
        <w:rPr>
          <w:rFonts w:cs="Simplified Arabic" w:hint="cs"/>
          <w:rtl/>
        </w:rPr>
        <w:t xml:space="preserve">أفراد أو </w:t>
      </w:r>
      <w:r w:rsidR="00F67DF8">
        <w:rPr>
          <w:rFonts w:cs="Simplified Arabic" w:hint="cs"/>
          <w:rtl/>
        </w:rPr>
        <w:t>أكثر</w:t>
      </w:r>
      <w:r>
        <w:rPr>
          <w:rFonts w:cs="Simplified Arabic" w:hint="cs"/>
          <w:rtl/>
        </w:rPr>
        <w:t xml:space="preserve"> للغرفة</w:t>
      </w:r>
      <w:r w:rsidR="0031173F">
        <w:rPr>
          <w:rFonts w:cs="Simplified Arabic" w:hint="cs"/>
          <w:rtl/>
        </w:rPr>
        <w:t>)</w:t>
      </w:r>
      <w:r>
        <w:rPr>
          <w:rFonts w:cs="Simplified Arabic" w:hint="cs"/>
          <w:rtl/>
        </w:rPr>
        <w:t>، وبلغ متوسط عدد الغرف في المسكن في الأراضي الفلسطينية 3.6 غرفة.</w:t>
      </w:r>
    </w:p>
    <w:p w:rsidR="00C8473B" w:rsidRPr="003323B9" w:rsidRDefault="00C8473B" w:rsidP="00C8473B">
      <w:pPr>
        <w:rPr>
          <w:rFonts w:cs="Simplified Arabic"/>
          <w:rtl/>
        </w:rPr>
      </w:pPr>
    </w:p>
    <w:p w:rsidR="00C8473B" w:rsidRDefault="00C8473B" w:rsidP="006331AE">
      <w:pPr>
        <w:rPr>
          <w:rFonts w:cs="Simplified Arabic"/>
          <w:b/>
          <w:bCs/>
          <w:rtl/>
        </w:rPr>
      </w:pPr>
      <w:bookmarkStart w:id="0" w:name="OLE_LINK1"/>
      <w:r>
        <w:rPr>
          <w:rFonts w:cs="Simplified Arabic" w:hint="cs"/>
          <w:b/>
          <w:bCs/>
          <w:rtl/>
        </w:rPr>
        <w:t>5.</w:t>
      </w:r>
      <w:r w:rsidR="006331AE">
        <w:rPr>
          <w:rFonts w:cs="Simplified Arabic" w:hint="cs"/>
          <w:b/>
          <w:bCs/>
          <w:rtl/>
        </w:rPr>
        <w:t>4</w:t>
      </w:r>
      <w:r>
        <w:rPr>
          <w:rFonts w:cs="Simplified Arabic" w:hint="cs"/>
          <w:b/>
          <w:bCs/>
          <w:rtl/>
        </w:rPr>
        <w:t xml:space="preserve"> </w:t>
      </w:r>
      <w:bookmarkEnd w:id="0"/>
      <w:r>
        <w:rPr>
          <w:rFonts w:cs="Simplified Arabic" w:hint="cs"/>
          <w:b/>
          <w:bCs/>
          <w:rtl/>
        </w:rPr>
        <w:t>المساكن المـأهولة حسب المصدر الرئيسي للمياه</w:t>
      </w:r>
    </w:p>
    <w:p w:rsidR="00C8473B" w:rsidRDefault="00C8473B" w:rsidP="00E55686">
      <w:pPr>
        <w:jc w:val="lowKashida"/>
        <w:rPr>
          <w:rFonts w:cs="Simplified Arabic"/>
          <w:rtl/>
        </w:rPr>
      </w:pPr>
      <w:r>
        <w:rPr>
          <w:rFonts w:cs="Simplified Arabic" w:hint="cs"/>
          <w:rtl/>
        </w:rPr>
        <w:t xml:space="preserve">تشير النتائج إلى أن شبكة المياه العامة هي المصدر الرئيسي الغالب في مختلف المساكن المأهولة في </w:t>
      </w:r>
      <w:r w:rsidR="009E07F7">
        <w:rPr>
          <w:rFonts w:cs="Simplified Arabic" w:hint="cs"/>
          <w:rtl/>
        </w:rPr>
        <w:t>قطاع غزة،</w:t>
      </w:r>
      <w:r>
        <w:rPr>
          <w:rFonts w:cs="Simplified Arabic" w:hint="cs"/>
          <w:rtl/>
        </w:rPr>
        <w:t xml:space="preserve"> وذلك بنسبة </w:t>
      </w:r>
      <w:r w:rsidR="009E07F7">
        <w:rPr>
          <w:rFonts w:cs="Simplified Arabic" w:hint="cs"/>
          <w:rtl/>
        </w:rPr>
        <w:t>95.</w:t>
      </w:r>
      <w:r w:rsidR="00E55686">
        <w:rPr>
          <w:rFonts w:cs="Simplified Arabic" w:hint="cs"/>
          <w:rtl/>
        </w:rPr>
        <w:t>9</w:t>
      </w:r>
      <w:r>
        <w:rPr>
          <w:rFonts w:cs="Simplified Arabic" w:hint="cs"/>
          <w:rtl/>
        </w:rPr>
        <w:t xml:space="preserve">%، فيما تشكل آبار جمع مياه الأمطار مصدراً رئيسياً للمياه لما نسبته </w:t>
      </w:r>
      <w:r w:rsidR="00AA51DC">
        <w:rPr>
          <w:rFonts w:cs="Simplified Arabic" w:hint="cs"/>
          <w:rtl/>
        </w:rPr>
        <w:t>0.7</w:t>
      </w:r>
      <w:r>
        <w:rPr>
          <w:rFonts w:cs="Simplified Arabic" w:hint="cs"/>
          <w:rtl/>
        </w:rPr>
        <w:t xml:space="preserve">% من المساكن المأهولة، أما المساكن المأهولة والتي المصدر الرئيسي للمياه فيها الينابيع فتشكل ما نسبته </w:t>
      </w:r>
      <w:r w:rsidR="00AA51DC">
        <w:rPr>
          <w:rFonts w:cs="Simplified Arabic"/>
        </w:rPr>
        <w:t>0.1</w:t>
      </w:r>
      <w:r>
        <w:rPr>
          <w:rFonts w:cs="Simplified Arabic" w:hint="cs"/>
          <w:rtl/>
        </w:rPr>
        <w:t>%،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sidR="00AA51DC">
        <w:rPr>
          <w:rFonts w:cs="Simplified Arabic"/>
        </w:rPr>
        <w:t>0.2</w:t>
      </w:r>
      <w:r>
        <w:rPr>
          <w:rFonts w:cs="Simplified Arabic" w:hint="cs"/>
          <w:rtl/>
        </w:rPr>
        <w:t>%، من إجمالي المساكن المأهولة.</w:t>
      </w:r>
    </w:p>
    <w:p w:rsidR="003323B9" w:rsidRDefault="003323B9">
      <w:pPr>
        <w:bidi w:val="0"/>
        <w:rPr>
          <w:rFonts w:cs="Simplified Arabic"/>
          <w:b/>
          <w:bCs/>
          <w:sz w:val="22"/>
          <w:szCs w:val="22"/>
          <w:rtl/>
        </w:rPr>
      </w:pPr>
    </w:p>
    <w:p w:rsidR="00C8473B" w:rsidRDefault="00C8473B" w:rsidP="00E80706">
      <w:pPr>
        <w:jc w:val="center"/>
        <w:rPr>
          <w:rFonts w:cs="Simplified Arabic"/>
          <w:b/>
          <w:bCs/>
          <w:sz w:val="22"/>
          <w:szCs w:val="22"/>
          <w:rtl/>
        </w:rPr>
      </w:pPr>
      <w:r>
        <w:rPr>
          <w:rFonts w:cs="Simplified Arabic"/>
          <w:b/>
          <w:bCs/>
          <w:sz w:val="22"/>
          <w:szCs w:val="22"/>
          <w:rtl/>
        </w:rPr>
        <w:t xml:space="preserve">شكل </w:t>
      </w:r>
      <w:r w:rsidR="00C76908">
        <w:rPr>
          <w:rFonts w:cs="Simplified Arabic" w:hint="cs"/>
          <w:b/>
          <w:bCs/>
          <w:sz w:val="22"/>
          <w:szCs w:val="22"/>
          <w:rtl/>
        </w:rPr>
        <w:t>4</w:t>
      </w:r>
      <w:r>
        <w:rPr>
          <w:rFonts w:cs="Simplified Arabic"/>
          <w:b/>
          <w:bCs/>
          <w:sz w:val="22"/>
          <w:szCs w:val="22"/>
          <w:rtl/>
        </w:rPr>
        <w:t xml:space="preserve">: </w:t>
      </w:r>
      <w:r>
        <w:rPr>
          <w:rFonts w:cs="Simplified Arabic" w:hint="cs"/>
          <w:b/>
          <w:bCs/>
          <w:sz w:val="22"/>
          <w:szCs w:val="22"/>
          <w:rtl/>
        </w:rPr>
        <w:t xml:space="preserve">عدد المساكن المأهولة في </w:t>
      </w:r>
      <w:r w:rsidR="00AC3DA7">
        <w:rPr>
          <w:rFonts w:cs="Simplified Arabic" w:hint="cs"/>
          <w:b/>
          <w:bCs/>
          <w:sz w:val="22"/>
          <w:szCs w:val="22"/>
          <w:rtl/>
        </w:rPr>
        <w:t>قطاع غزة</w:t>
      </w:r>
      <w:r>
        <w:rPr>
          <w:rFonts w:cs="Simplified Arabic" w:hint="cs"/>
          <w:b/>
          <w:bCs/>
          <w:sz w:val="22"/>
          <w:szCs w:val="22"/>
          <w:rtl/>
        </w:rPr>
        <w:t xml:space="preserve"> حسب المصدر الرئيسي للمياه، 2007 </w:t>
      </w:r>
    </w:p>
    <w:p w:rsidR="00C8473B" w:rsidRDefault="006E0C2D" w:rsidP="00B13B74">
      <w:pPr>
        <w:ind w:right="709"/>
        <w:rPr>
          <w:rFonts w:cs="Simplified Arabic"/>
          <w:b/>
          <w:bCs/>
          <w:sz w:val="16"/>
          <w:szCs w:val="16"/>
          <w:rtl/>
        </w:rPr>
      </w:pPr>
      <w:r>
        <w:rPr>
          <w:rFonts w:cs="Simplified Arabic"/>
          <w:noProof/>
          <w:lang w:eastAsia="en-US"/>
        </w:rPr>
        <w:drawing>
          <wp:inline distT="0" distB="0" distL="0" distR="0">
            <wp:extent cx="5347928" cy="2210002"/>
            <wp:effectExtent l="19050" t="0" r="24172" b="0"/>
            <wp:docPr id="3"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13B74" w:rsidRDefault="00B13B74">
      <w:pPr>
        <w:bidi w:val="0"/>
        <w:rPr>
          <w:rFonts w:cs="Simplified Arabic"/>
          <w:b/>
          <w:bCs/>
          <w:sz w:val="16"/>
          <w:szCs w:val="16"/>
          <w:rtl/>
        </w:rPr>
      </w:pPr>
      <w:r>
        <w:rPr>
          <w:rFonts w:cs="Simplified Arabic"/>
          <w:b/>
          <w:bCs/>
          <w:sz w:val="16"/>
          <w:szCs w:val="16"/>
          <w:rtl/>
        </w:rPr>
        <w:br w:type="page"/>
      </w:r>
    </w:p>
    <w:p w:rsidR="00C8473B" w:rsidRDefault="00C839B8" w:rsidP="00C839B8">
      <w:pPr>
        <w:rPr>
          <w:rFonts w:cs="Simplified Arabic"/>
          <w:b/>
          <w:bCs/>
          <w:rtl/>
        </w:rPr>
      </w:pPr>
      <w:r>
        <w:rPr>
          <w:rFonts w:cs="Simplified Arabic" w:hint="cs"/>
          <w:b/>
          <w:bCs/>
          <w:rtl/>
        </w:rPr>
        <w:lastRenderedPageBreak/>
        <w:t>6.4</w:t>
      </w:r>
      <w:r w:rsidR="00C8473B">
        <w:rPr>
          <w:rFonts w:cs="Simplified Arabic" w:hint="cs"/>
          <w:b/>
          <w:bCs/>
          <w:rtl/>
        </w:rPr>
        <w:t xml:space="preserve"> المساكن المأهولة حسب الاتصال بالكهرباء</w:t>
      </w:r>
    </w:p>
    <w:p w:rsidR="00C8473B" w:rsidRDefault="00C8473B" w:rsidP="002506F3">
      <w:pPr>
        <w:jc w:val="lowKashida"/>
        <w:rPr>
          <w:rFonts w:cs="Simplified Arabic"/>
          <w:rtl/>
        </w:rPr>
      </w:pPr>
      <w:r>
        <w:rPr>
          <w:rFonts w:cs="Simplified Arabic" w:hint="cs"/>
          <w:rtl/>
        </w:rPr>
        <w:t xml:space="preserve">بينت نتائج التعداد أن النسبة الغالبة من المساكن المأهولة في </w:t>
      </w:r>
      <w:r w:rsidR="00C839B8">
        <w:rPr>
          <w:rFonts w:cs="Simplified Arabic" w:hint="cs"/>
          <w:rtl/>
        </w:rPr>
        <w:t>قطاع غزة</w:t>
      </w:r>
      <w:r>
        <w:rPr>
          <w:rFonts w:cs="Simplified Arabic" w:hint="cs"/>
          <w:rtl/>
        </w:rPr>
        <w:t xml:space="preserve"> مزودة بالكهرباء عن طريق الشبكة العامة، حيث شكلت ما نسبته </w:t>
      </w:r>
      <w:r w:rsidR="00C839B8">
        <w:rPr>
          <w:rFonts w:cs="Simplified Arabic" w:hint="cs"/>
          <w:rtl/>
        </w:rPr>
        <w:t>99.0</w:t>
      </w:r>
      <w:r>
        <w:rPr>
          <w:rFonts w:cs="Simplified Arabic" w:hint="cs"/>
          <w:rtl/>
        </w:rPr>
        <w:t xml:space="preserve">% من المساكن المأهولة وقد بلغ عدد هذه المساكن </w:t>
      </w:r>
      <w:r w:rsidR="00C839B8">
        <w:rPr>
          <w:rFonts w:cs="Simplified Arabic"/>
        </w:rPr>
        <w:t>212,643</w:t>
      </w:r>
      <w:r>
        <w:rPr>
          <w:rFonts w:cs="Simplified Arabic" w:hint="cs"/>
          <w:rtl/>
        </w:rPr>
        <w:t xml:space="preserve"> مسكناً، فيما بلغت نسبة المساكن التي تستخدم المولد الخاص للتزود بالكهرباء </w:t>
      </w:r>
      <w:r w:rsidR="00C839B8">
        <w:rPr>
          <w:rFonts w:cs="Simplified Arabic"/>
        </w:rPr>
        <w:t>0.2</w:t>
      </w:r>
      <w:r>
        <w:rPr>
          <w:rFonts w:cs="Simplified Arabic" w:hint="cs"/>
          <w:rtl/>
        </w:rPr>
        <w:t xml:space="preserve">% وبعدد بلغ </w:t>
      </w:r>
      <w:r w:rsidR="00C839B8">
        <w:rPr>
          <w:rFonts w:cs="Simplified Arabic"/>
        </w:rPr>
        <w:t>497</w:t>
      </w:r>
      <w:r>
        <w:rPr>
          <w:rFonts w:cs="Simplified Arabic" w:hint="cs"/>
          <w:rtl/>
        </w:rPr>
        <w:t xml:space="preserve"> مسكناً، أما المساكن المأهولة غير المتصلة بالكهرباء فشكلت ما نسبته </w:t>
      </w:r>
      <w:r w:rsidR="002506F3">
        <w:rPr>
          <w:rFonts w:cs="Simplified Arabic" w:hint="cs"/>
          <w:rtl/>
        </w:rPr>
        <w:t>0.4</w:t>
      </w:r>
      <w:r>
        <w:rPr>
          <w:rFonts w:cs="Simplified Arabic" w:hint="cs"/>
          <w:rtl/>
        </w:rPr>
        <w:t xml:space="preserve">% وبلغ عددها </w:t>
      </w:r>
      <w:r w:rsidR="00C839B8">
        <w:rPr>
          <w:rFonts w:cs="Simplified Arabic" w:hint="cs"/>
          <w:rtl/>
        </w:rPr>
        <w:t>753</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6331AE">
      <w:pPr>
        <w:rPr>
          <w:rFonts w:cs="Simplified Arabic"/>
          <w:b/>
          <w:bCs/>
          <w:rtl/>
        </w:rPr>
      </w:pPr>
      <w:r>
        <w:rPr>
          <w:rFonts w:cs="Simplified Arabic" w:hint="cs"/>
          <w:b/>
          <w:bCs/>
          <w:rtl/>
        </w:rPr>
        <w:t>7.</w:t>
      </w:r>
      <w:r w:rsidR="006331AE">
        <w:rPr>
          <w:rFonts w:cs="Simplified Arabic" w:hint="cs"/>
          <w:b/>
          <w:bCs/>
          <w:rtl/>
        </w:rPr>
        <w:t>4</w:t>
      </w:r>
      <w:r>
        <w:rPr>
          <w:rFonts w:cs="Simplified Arabic" w:hint="cs"/>
          <w:b/>
          <w:bCs/>
          <w:rtl/>
        </w:rPr>
        <w:t xml:space="preserve"> المساكن المأهولة حسب الاتصال بالصرف الصحي</w:t>
      </w:r>
    </w:p>
    <w:p w:rsidR="00C8473B" w:rsidRDefault="00C8473B" w:rsidP="001713A8">
      <w:pPr>
        <w:jc w:val="lowKashida"/>
        <w:rPr>
          <w:rFonts w:cs="Simplified Arabic"/>
          <w:rtl/>
        </w:rPr>
      </w:pPr>
      <w:r>
        <w:rPr>
          <w:rFonts w:cs="Simplified Arabic" w:hint="cs"/>
          <w:rtl/>
        </w:rPr>
        <w:t xml:space="preserve">تشير النتائج إلى أن نسبة المساكن المأهولة في </w:t>
      </w:r>
      <w:r w:rsidR="00B90C2E">
        <w:rPr>
          <w:rFonts w:cs="Simplified Arabic" w:hint="cs"/>
          <w:rtl/>
        </w:rPr>
        <w:t>قطاع غزة</w:t>
      </w:r>
      <w:r>
        <w:rPr>
          <w:rFonts w:cs="Simplified Arabic" w:hint="cs"/>
          <w:rtl/>
        </w:rPr>
        <w:t xml:space="preserve"> المتصلة </w:t>
      </w:r>
      <w:r w:rsidR="0083654D">
        <w:rPr>
          <w:rFonts w:cs="Simplified Arabic" w:hint="cs"/>
          <w:rtl/>
        </w:rPr>
        <w:t xml:space="preserve">بالشبكة العامة للصرف الصحي بحوالي 77.7%، </w:t>
      </w:r>
      <w:r>
        <w:rPr>
          <w:rFonts w:cs="Simplified Arabic" w:hint="cs"/>
          <w:rtl/>
        </w:rPr>
        <w:t>فيما تقدر نسبة المساكن المأهولة</w:t>
      </w:r>
      <w:r w:rsidR="00CD2A95">
        <w:rPr>
          <w:rFonts w:cs="Simplified Arabic" w:hint="cs"/>
          <w:rtl/>
        </w:rPr>
        <w:t xml:space="preserve"> المتصلة</w:t>
      </w:r>
      <w:r>
        <w:rPr>
          <w:rFonts w:cs="Simplified Arabic" w:hint="cs"/>
          <w:rtl/>
        </w:rPr>
        <w:t xml:space="preserve"> </w:t>
      </w:r>
      <w:r w:rsidR="00CD2A95">
        <w:rPr>
          <w:rFonts w:cs="Simplified Arabic" w:hint="cs"/>
          <w:rtl/>
        </w:rPr>
        <w:t>بحفرة امتصاصية للصرف الصحي بلغت 21.8%،</w:t>
      </w:r>
      <w:r w:rsidR="001713A8">
        <w:rPr>
          <w:rFonts w:cs="Simplified Arabic" w:hint="cs"/>
          <w:rtl/>
        </w:rPr>
        <w:t xml:space="preserve"> </w:t>
      </w:r>
      <w:r>
        <w:rPr>
          <w:rFonts w:cs="Simplified Arabic" w:hint="cs"/>
          <w:rtl/>
        </w:rPr>
        <w:t xml:space="preserve">أما المساكن المأهولة التي لا يوجد فيها أي وسيلة للصرف الصحي فتقدر نسبتها بحوالي </w:t>
      </w:r>
      <w:r w:rsidR="00B90C2E">
        <w:rPr>
          <w:rFonts w:cs="Simplified Arabic" w:hint="cs"/>
          <w:rtl/>
        </w:rPr>
        <w:t>0.</w:t>
      </w:r>
      <w:r w:rsidR="00177D39">
        <w:rPr>
          <w:rFonts w:cs="Simplified Arabic" w:hint="cs"/>
          <w:rtl/>
        </w:rPr>
        <w:t>1</w:t>
      </w:r>
      <w:r>
        <w:rPr>
          <w:rFonts w:cs="Simplified Arabic" w:hint="cs"/>
          <w:rtl/>
        </w:rPr>
        <w:t>%.</w:t>
      </w:r>
    </w:p>
    <w:p w:rsidR="000630F6" w:rsidRPr="00E87B18" w:rsidRDefault="000630F6" w:rsidP="005A450A">
      <w:pPr>
        <w:jc w:val="center"/>
        <w:rPr>
          <w:rFonts w:cs="Simplified Arabic"/>
          <w:b/>
          <w:bCs/>
          <w:sz w:val="16"/>
          <w:szCs w:val="16"/>
          <w:rtl/>
        </w:rPr>
      </w:pPr>
    </w:p>
    <w:p w:rsidR="00C8473B" w:rsidRDefault="00C8473B" w:rsidP="00B90C2E">
      <w:pPr>
        <w:jc w:val="center"/>
        <w:rPr>
          <w:rFonts w:cs="Simplified Arabic"/>
          <w:b/>
          <w:bCs/>
          <w:sz w:val="22"/>
          <w:szCs w:val="22"/>
          <w:rtl/>
        </w:rPr>
      </w:pPr>
      <w:r>
        <w:rPr>
          <w:rFonts w:cs="Simplified Arabic"/>
          <w:b/>
          <w:bCs/>
          <w:sz w:val="22"/>
          <w:szCs w:val="22"/>
          <w:rtl/>
        </w:rPr>
        <w:t xml:space="preserve">شكل </w:t>
      </w:r>
      <w:r w:rsidR="005A450A">
        <w:rPr>
          <w:rFonts w:cs="Simplified Arabic" w:hint="cs"/>
          <w:b/>
          <w:bCs/>
          <w:sz w:val="22"/>
          <w:szCs w:val="22"/>
          <w:rtl/>
        </w:rPr>
        <w:t>5</w:t>
      </w:r>
      <w:r>
        <w:rPr>
          <w:rFonts w:cs="Simplified Arabic"/>
          <w:b/>
          <w:bCs/>
          <w:sz w:val="22"/>
          <w:szCs w:val="22"/>
          <w:rtl/>
        </w:rPr>
        <w:t>: التوزيع</w:t>
      </w:r>
      <w:r>
        <w:rPr>
          <w:rFonts w:cs="Simplified Arabic" w:hint="cs"/>
          <w:b/>
          <w:bCs/>
          <w:sz w:val="22"/>
          <w:szCs w:val="22"/>
          <w:rtl/>
        </w:rPr>
        <w:t xml:space="preserve"> النسبي للمساكن المأهولة في </w:t>
      </w:r>
      <w:r w:rsidR="00B90C2E">
        <w:rPr>
          <w:rFonts w:cs="Simplified Arabic" w:hint="cs"/>
          <w:b/>
          <w:bCs/>
          <w:sz w:val="22"/>
          <w:szCs w:val="22"/>
          <w:rtl/>
        </w:rPr>
        <w:t>قطاع غزة</w:t>
      </w:r>
      <w:r>
        <w:rPr>
          <w:rFonts w:cs="Simplified Arabic" w:hint="cs"/>
          <w:b/>
          <w:bCs/>
          <w:sz w:val="22"/>
          <w:szCs w:val="22"/>
          <w:rtl/>
        </w:rPr>
        <w:t xml:space="preserve"> حسب </w:t>
      </w:r>
      <w:r>
        <w:rPr>
          <w:rFonts w:cs="Simplified Arabic" w:hint="cs"/>
          <w:b/>
          <w:bCs/>
          <w:rtl/>
        </w:rPr>
        <w:t>الاتصال بالصرف الصحي</w:t>
      </w:r>
      <w:r>
        <w:rPr>
          <w:rFonts w:cs="Simplified Arabic" w:hint="cs"/>
          <w:b/>
          <w:bCs/>
          <w:sz w:val="22"/>
          <w:szCs w:val="22"/>
          <w:rtl/>
        </w:rPr>
        <w:t>، 2007</w:t>
      </w:r>
    </w:p>
    <w:p w:rsidR="00C8473B" w:rsidRDefault="00C8473B" w:rsidP="00584BF9">
      <w:pPr>
        <w:jc w:val="center"/>
        <w:rPr>
          <w:rtl/>
        </w:rPr>
      </w:pPr>
      <w:r>
        <w:rPr>
          <w:rFonts w:cs="Simplified Arabic"/>
          <w:noProof/>
          <w:lang w:eastAsia="en-US"/>
        </w:rPr>
        <w:drawing>
          <wp:inline distT="0" distB="0" distL="0" distR="0">
            <wp:extent cx="5456555" cy="2331217"/>
            <wp:effectExtent l="19050" t="0" r="10795" b="0"/>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31A10" w:rsidRDefault="00931A10" w:rsidP="00EE100F">
      <w:pPr>
        <w:rPr>
          <w:rFonts w:cs="Simplified Arabic"/>
          <w:b/>
          <w:bCs/>
          <w:rtl/>
        </w:rPr>
      </w:pPr>
    </w:p>
    <w:p w:rsidR="00931A10" w:rsidRDefault="00931A10" w:rsidP="00EE100F">
      <w:pPr>
        <w:rPr>
          <w:rFonts w:cs="Simplified Arabic"/>
          <w:b/>
          <w:bCs/>
          <w:rtl/>
        </w:rPr>
      </w:pPr>
    </w:p>
    <w:p w:rsidR="00C8473B" w:rsidRDefault="00C8473B" w:rsidP="00EE100F">
      <w:pPr>
        <w:rPr>
          <w:rFonts w:cs="Simplified Arabic"/>
          <w:b/>
          <w:bCs/>
          <w:rtl/>
        </w:rPr>
      </w:pPr>
      <w:r>
        <w:rPr>
          <w:rFonts w:cs="Simplified Arabic" w:hint="cs"/>
          <w:b/>
          <w:bCs/>
          <w:rtl/>
        </w:rPr>
        <w:t>8.</w:t>
      </w:r>
      <w:r w:rsidR="00EE100F">
        <w:rPr>
          <w:rFonts w:cs="Simplified Arabic" w:hint="cs"/>
          <w:b/>
          <w:bCs/>
          <w:rtl/>
        </w:rPr>
        <w:t>4</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7C49B5">
      <w:pPr>
        <w:jc w:val="lowKashida"/>
        <w:rPr>
          <w:rFonts w:cs="Simplified Arabic"/>
          <w:rtl/>
        </w:rPr>
      </w:pPr>
      <w:r>
        <w:rPr>
          <w:rFonts w:cs="Simplified Arabic" w:hint="cs"/>
          <w:rtl/>
        </w:rPr>
        <w:t xml:space="preserve">تظهر النتائج أن غالبية الأسر في المساكن المأهولة في </w:t>
      </w:r>
      <w:r w:rsidR="006A699D">
        <w:rPr>
          <w:rFonts w:cs="Simplified Arabic" w:hint="cs"/>
          <w:rtl/>
        </w:rPr>
        <w:t>قطاع غزة</w:t>
      </w:r>
      <w:r>
        <w:rPr>
          <w:rFonts w:cs="Simplified Arabic" w:hint="cs"/>
          <w:rtl/>
        </w:rPr>
        <w:t xml:space="preserve"> تستخدم الغاز بنسبة </w:t>
      </w:r>
      <w:r w:rsidR="007C49B5">
        <w:rPr>
          <w:rFonts w:cs="Simplified Arabic" w:hint="cs"/>
          <w:rtl/>
        </w:rPr>
        <w:t>97.7</w:t>
      </w:r>
      <w:r>
        <w:rPr>
          <w:rFonts w:cs="Simplified Arabic" w:hint="cs"/>
          <w:rtl/>
        </w:rPr>
        <w:t xml:space="preserve">% كمصدر رئيسي للطاقة المستخدمة في الطبخ، يلي ذلك الحطب بنسبة </w:t>
      </w:r>
      <w:r w:rsidR="007C49B5">
        <w:rPr>
          <w:rFonts w:cs="Simplified Arabic" w:hint="cs"/>
          <w:rtl/>
        </w:rPr>
        <w:t>1.2</w:t>
      </w:r>
      <w:r>
        <w:rPr>
          <w:rFonts w:cs="Simplified Arabic" w:hint="cs"/>
          <w:rtl/>
        </w:rPr>
        <w:t xml:space="preserve">%، كما تبين النتائج أن </w:t>
      </w:r>
      <w:r w:rsidR="007C49B5">
        <w:rPr>
          <w:rFonts w:cs="Simplified Arabic" w:hint="cs"/>
          <w:rtl/>
        </w:rPr>
        <w:t>97.7</w:t>
      </w:r>
      <w:r>
        <w:rPr>
          <w:rFonts w:cs="Simplified Arabic" w:hint="cs"/>
          <w:rtl/>
        </w:rPr>
        <w:t xml:space="preserve">% من الأسر في الحضر تستخدم الغاز كمصدر رئيسي للطبخ، ثم يأتي بعد ذلك استخدام الحطب حيث بلغت نسبته </w:t>
      </w:r>
      <w:r w:rsidR="007C49B5">
        <w:rPr>
          <w:rFonts w:cs="Simplified Arabic" w:hint="cs"/>
          <w:rtl/>
        </w:rPr>
        <w:t>1.3</w:t>
      </w:r>
      <w:r>
        <w:rPr>
          <w:rFonts w:cs="Simplified Arabic" w:hint="cs"/>
          <w:rtl/>
        </w:rPr>
        <w:t xml:space="preserve">%، أما في الريف فقد أظهرت النتائج أن </w:t>
      </w:r>
      <w:r w:rsidR="007C49B5">
        <w:rPr>
          <w:rFonts w:cs="Simplified Arabic" w:hint="cs"/>
          <w:rtl/>
        </w:rPr>
        <w:t>93.9</w:t>
      </w:r>
      <w:r>
        <w:rPr>
          <w:rFonts w:cs="Simplified Arabic" w:hint="cs"/>
          <w:rtl/>
        </w:rPr>
        <w:t xml:space="preserve">% من الأسر في الريف تستخدم الغاز كمصدر رئيسي للطبخ، بعد ذلك يأتي استخدام الحطب بنسبة تبلغ </w:t>
      </w:r>
      <w:r w:rsidR="007C49B5">
        <w:rPr>
          <w:rFonts w:cs="Simplified Arabic" w:hint="cs"/>
          <w:rtl/>
        </w:rPr>
        <w:t>4.9</w:t>
      </w:r>
      <w:r>
        <w:rPr>
          <w:rFonts w:cs="Simplified Arabic" w:hint="cs"/>
          <w:rtl/>
        </w:rPr>
        <w:t xml:space="preserve">%، بينما بلغت نسبة الأسر التي تستخدم الغاز في المخيمات كمصدر رئيسي للطبخ </w:t>
      </w:r>
      <w:r w:rsidR="007C49B5">
        <w:rPr>
          <w:rFonts w:cs="Simplified Arabic" w:hint="cs"/>
          <w:rtl/>
        </w:rPr>
        <w:t>98.6</w:t>
      </w:r>
      <w:r>
        <w:rPr>
          <w:rFonts w:cs="Simplified Arabic" w:hint="cs"/>
          <w:rtl/>
        </w:rPr>
        <w:t>% في حين أن ما نسبته 0.4% من الأسر في المخيمات تستخدم الحطب كمصدر رئيسي للطبخ.</w:t>
      </w:r>
    </w:p>
    <w:p w:rsidR="00C8473B" w:rsidRDefault="00C8473B" w:rsidP="00C8473B">
      <w:pPr>
        <w:ind w:right="57"/>
        <w:rPr>
          <w:rFonts w:cs="Simplified Arabic"/>
          <w:rtl/>
        </w:rPr>
      </w:pPr>
    </w:p>
    <w:p w:rsidR="00C8473B" w:rsidRDefault="00C8473B" w:rsidP="00EE100F">
      <w:pPr>
        <w:rPr>
          <w:rFonts w:cs="Simplified Arabic"/>
          <w:b/>
          <w:bCs/>
          <w:rtl/>
        </w:rPr>
      </w:pPr>
      <w:r>
        <w:rPr>
          <w:rFonts w:cs="Simplified Arabic" w:hint="cs"/>
          <w:b/>
          <w:bCs/>
          <w:rtl/>
        </w:rPr>
        <w:t>9.</w:t>
      </w:r>
      <w:r w:rsidR="00EE100F">
        <w:rPr>
          <w:rFonts w:cs="Simplified Arabic" w:hint="cs"/>
          <w:b/>
          <w:bCs/>
          <w:rtl/>
        </w:rPr>
        <w:t>4</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C8473B" w:rsidRDefault="00C8473B" w:rsidP="00BD0F61">
      <w:pPr>
        <w:jc w:val="both"/>
        <w:rPr>
          <w:rFonts w:cs="Simplified Arabic"/>
          <w:rtl/>
        </w:rPr>
      </w:pPr>
      <w:r>
        <w:rPr>
          <w:rFonts w:cs="Simplified Arabic" w:hint="cs"/>
          <w:rtl/>
        </w:rPr>
        <w:t>تشير النتائج إلى أن</w:t>
      </w:r>
      <w:r w:rsidR="003124FE">
        <w:rPr>
          <w:rFonts w:cs="Simplified Arabic" w:hint="cs"/>
          <w:rtl/>
        </w:rPr>
        <w:t xml:space="preserve"> 42.7% من الأسر في قطاع غزة لا يوجد فيها تدفئة، في حين 36.4%</w:t>
      </w:r>
      <w:r>
        <w:rPr>
          <w:rFonts w:cs="Simplified Arabic" w:hint="cs"/>
          <w:rtl/>
        </w:rPr>
        <w:t xml:space="preserve"> </w:t>
      </w:r>
      <w:r w:rsidR="003124FE">
        <w:rPr>
          <w:rFonts w:cs="Simplified Arabic" w:hint="cs"/>
          <w:rtl/>
        </w:rPr>
        <w:t>من</w:t>
      </w:r>
      <w:r>
        <w:rPr>
          <w:rFonts w:cs="Simplified Arabic" w:hint="cs"/>
          <w:rtl/>
        </w:rPr>
        <w:t xml:space="preserve"> الأسر في المساكن المأهولة في </w:t>
      </w:r>
      <w:r w:rsidR="000061E6">
        <w:rPr>
          <w:rFonts w:cs="Simplified Arabic" w:hint="cs"/>
          <w:rtl/>
        </w:rPr>
        <w:t>قطاع غزة</w:t>
      </w:r>
      <w:r>
        <w:rPr>
          <w:rFonts w:cs="Simplified Arabic" w:hint="cs"/>
          <w:rtl/>
        </w:rPr>
        <w:t xml:space="preserve"> تستخدم </w:t>
      </w:r>
      <w:r w:rsidR="000061E6">
        <w:rPr>
          <w:rFonts w:cs="Simplified Arabic" w:hint="cs"/>
          <w:rtl/>
        </w:rPr>
        <w:t>الكهرباء</w:t>
      </w:r>
      <w:r>
        <w:rPr>
          <w:rFonts w:cs="Simplified Arabic" w:hint="cs"/>
          <w:rtl/>
        </w:rPr>
        <w:t xml:space="preserve"> كمصدر رئيسي للتدفئة، يلي ذلك </w:t>
      </w:r>
      <w:r w:rsidR="000061E6">
        <w:rPr>
          <w:rFonts w:cs="Simplified Arabic" w:hint="cs"/>
          <w:rtl/>
        </w:rPr>
        <w:t>الحطب</w:t>
      </w:r>
      <w:r>
        <w:rPr>
          <w:rFonts w:cs="Simplified Arabic" w:hint="cs"/>
          <w:rtl/>
        </w:rPr>
        <w:t xml:space="preserve"> بنسبة </w:t>
      </w:r>
      <w:r w:rsidR="000061E6">
        <w:rPr>
          <w:rFonts w:cs="Simplified Arabic" w:hint="cs"/>
          <w:rtl/>
        </w:rPr>
        <w:t>10.5</w:t>
      </w:r>
      <w:r>
        <w:rPr>
          <w:rFonts w:cs="Simplified Arabic" w:hint="cs"/>
          <w:rtl/>
        </w:rPr>
        <w:t xml:space="preserve">%، وهناك ما نسبته </w:t>
      </w:r>
      <w:r w:rsidR="004A4664">
        <w:rPr>
          <w:rFonts w:cs="Simplified Arabic" w:hint="cs"/>
          <w:rtl/>
        </w:rPr>
        <w:t>7.7</w:t>
      </w:r>
      <w:r>
        <w:rPr>
          <w:rFonts w:cs="Simplified Arabic" w:hint="cs"/>
          <w:rtl/>
        </w:rPr>
        <w:t xml:space="preserve">% من هذه الأسر تستخدم </w:t>
      </w:r>
      <w:r w:rsidR="004A4664">
        <w:rPr>
          <w:rFonts w:cs="Simplified Arabic" w:hint="cs"/>
          <w:rtl/>
        </w:rPr>
        <w:t>الغاز</w:t>
      </w:r>
      <w:r>
        <w:rPr>
          <w:rFonts w:cs="Simplified Arabic" w:hint="cs"/>
          <w:rtl/>
        </w:rPr>
        <w:t xml:space="preserve"> للتدفئة،</w:t>
      </w:r>
      <w:r w:rsidR="005112FD">
        <w:rPr>
          <w:rFonts w:cs="Simplified Arabic" w:hint="cs"/>
          <w:rtl/>
        </w:rPr>
        <w:t xml:space="preserve"> </w:t>
      </w:r>
      <w:r>
        <w:rPr>
          <w:rFonts w:cs="Simplified Arabic" w:hint="cs"/>
          <w:rtl/>
        </w:rPr>
        <w:t xml:space="preserve">كما تظهر النتائج أن </w:t>
      </w:r>
      <w:r w:rsidR="004A4664">
        <w:rPr>
          <w:rFonts w:cs="Simplified Arabic" w:hint="cs"/>
          <w:rtl/>
        </w:rPr>
        <w:t>36.4</w:t>
      </w:r>
      <w:r>
        <w:rPr>
          <w:rFonts w:cs="Simplified Arabic" w:hint="cs"/>
          <w:rtl/>
        </w:rPr>
        <w:t xml:space="preserve">% من الأسر في الحضر تستخدم </w:t>
      </w:r>
      <w:r w:rsidR="004A4664">
        <w:rPr>
          <w:rFonts w:cs="Simplified Arabic" w:hint="cs"/>
          <w:rtl/>
        </w:rPr>
        <w:t>الكهرباء</w:t>
      </w:r>
      <w:r>
        <w:rPr>
          <w:rFonts w:cs="Simplified Arabic" w:hint="cs"/>
          <w:rtl/>
        </w:rPr>
        <w:t xml:space="preserve"> </w:t>
      </w:r>
      <w:r>
        <w:rPr>
          <w:rFonts w:cs="Simplified Arabic" w:hint="cs"/>
          <w:rtl/>
        </w:rPr>
        <w:lastRenderedPageBreak/>
        <w:t xml:space="preserve">كمصدر رئيسي للتدفئة، ثم يأتي بعد ذلك استخدام </w:t>
      </w:r>
      <w:r w:rsidR="004A4664">
        <w:rPr>
          <w:rFonts w:cs="Simplified Arabic" w:hint="cs"/>
          <w:rtl/>
        </w:rPr>
        <w:t>الحطب</w:t>
      </w:r>
      <w:r>
        <w:rPr>
          <w:rFonts w:cs="Simplified Arabic" w:hint="cs"/>
          <w:rtl/>
        </w:rPr>
        <w:t xml:space="preserve"> </w:t>
      </w:r>
      <w:r w:rsidR="00DF2602">
        <w:rPr>
          <w:rFonts w:cs="Simplified Arabic" w:hint="cs"/>
          <w:rtl/>
        </w:rPr>
        <w:t>بنسبة</w:t>
      </w:r>
      <w:r>
        <w:rPr>
          <w:rFonts w:cs="Simplified Arabic" w:hint="cs"/>
          <w:rtl/>
        </w:rPr>
        <w:t xml:space="preserve"> </w:t>
      </w:r>
      <w:r w:rsidR="004A4664">
        <w:rPr>
          <w:rFonts w:cs="Simplified Arabic" w:hint="cs"/>
          <w:rtl/>
        </w:rPr>
        <w:t>10.8</w:t>
      </w:r>
      <w:r>
        <w:rPr>
          <w:rFonts w:cs="Simplified Arabic" w:hint="cs"/>
          <w:rtl/>
        </w:rPr>
        <w:t xml:space="preserve">%، في حين </w:t>
      </w:r>
      <w:r w:rsidR="004A4664">
        <w:rPr>
          <w:rFonts w:cs="Simplified Arabic" w:hint="cs"/>
          <w:rtl/>
        </w:rPr>
        <w:t>8.3</w:t>
      </w:r>
      <w:r>
        <w:rPr>
          <w:rFonts w:cs="Simplified Arabic" w:hint="cs"/>
          <w:rtl/>
        </w:rPr>
        <w:t xml:space="preserve">% </w:t>
      </w:r>
      <w:r w:rsidR="00CC5C84">
        <w:rPr>
          <w:rFonts w:cs="Simplified Arabic" w:hint="cs"/>
          <w:rtl/>
        </w:rPr>
        <w:t xml:space="preserve">من الأسر يعتبر الغاز </w:t>
      </w:r>
      <w:r>
        <w:rPr>
          <w:rFonts w:cs="Simplified Arabic" w:hint="cs"/>
          <w:rtl/>
        </w:rPr>
        <w:t xml:space="preserve">مصدر </w:t>
      </w:r>
      <w:r w:rsidR="00CC5C84">
        <w:rPr>
          <w:rFonts w:cs="Simplified Arabic" w:hint="cs"/>
          <w:rtl/>
        </w:rPr>
        <w:t xml:space="preserve">رئيسي </w:t>
      </w:r>
      <w:r>
        <w:rPr>
          <w:rFonts w:cs="Simplified Arabic" w:hint="cs"/>
          <w:rtl/>
        </w:rPr>
        <w:t xml:space="preserve">للتدفئة </w:t>
      </w:r>
      <w:r w:rsidR="00CC5C84">
        <w:rPr>
          <w:rFonts w:cs="Simplified Arabic" w:hint="cs"/>
          <w:rtl/>
        </w:rPr>
        <w:t>فيها</w:t>
      </w:r>
      <w:r>
        <w:rPr>
          <w:rFonts w:cs="Simplified Arabic" w:hint="cs"/>
          <w:rtl/>
        </w:rPr>
        <w:t xml:space="preserve">، أما في الريف فقد أظهرت النتائج أن </w:t>
      </w:r>
      <w:r w:rsidR="004A4664">
        <w:rPr>
          <w:rFonts w:cs="Simplified Arabic" w:hint="cs"/>
          <w:rtl/>
        </w:rPr>
        <w:t>34.2</w:t>
      </w:r>
      <w:r>
        <w:rPr>
          <w:rFonts w:cs="Simplified Arabic" w:hint="cs"/>
          <w:rtl/>
        </w:rPr>
        <w:t xml:space="preserve">% من الأسر تستخدم الحطب كمصدر رئيسي للتدفئة، بعد ذلك يأتي استخدام </w:t>
      </w:r>
      <w:r w:rsidR="004A4664">
        <w:rPr>
          <w:rFonts w:cs="Simplified Arabic" w:hint="cs"/>
          <w:rtl/>
        </w:rPr>
        <w:t>الكهرباء</w:t>
      </w:r>
      <w:r>
        <w:rPr>
          <w:rFonts w:cs="Simplified Arabic" w:hint="cs"/>
          <w:rtl/>
        </w:rPr>
        <w:t xml:space="preserve"> بنسبة تبلغ </w:t>
      </w:r>
      <w:r w:rsidR="004A4664">
        <w:rPr>
          <w:rFonts w:cs="Simplified Arabic" w:hint="cs"/>
          <w:rtl/>
        </w:rPr>
        <w:t>21.7</w:t>
      </w:r>
      <w:r>
        <w:rPr>
          <w:rFonts w:cs="Simplified Arabic" w:hint="cs"/>
          <w:rtl/>
        </w:rPr>
        <w:t xml:space="preserve">%، وأن </w:t>
      </w:r>
      <w:r w:rsidR="004A4664">
        <w:rPr>
          <w:rFonts w:cs="Simplified Arabic" w:hint="cs"/>
          <w:rtl/>
        </w:rPr>
        <w:t>4.9</w:t>
      </w:r>
      <w:r>
        <w:rPr>
          <w:rFonts w:cs="Simplified Arabic" w:hint="cs"/>
          <w:rtl/>
        </w:rPr>
        <w:t xml:space="preserve">% من هذه الأسر تستخدم </w:t>
      </w:r>
      <w:r w:rsidR="004A4664">
        <w:rPr>
          <w:rFonts w:cs="Simplified Arabic" w:hint="cs"/>
          <w:rtl/>
        </w:rPr>
        <w:t>الغاز</w:t>
      </w:r>
      <w:r>
        <w:rPr>
          <w:rFonts w:cs="Simplified Arabic" w:hint="cs"/>
          <w:rtl/>
        </w:rPr>
        <w:t xml:space="preserve"> </w:t>
      </w:r>
      <w:r w:rsidR="00CC5C84">
        <w:rPr>
          <w:rFonts w:cs="Simplified Arabic" w:hint="cs"/>
          <w:rtl/>
        </w:rPr>
        <w:t xml:space="preserve">كمصدر رئيسي </w:t>
      </w:r>
      <w:r>
        <w:rPr>
          <w:rFonts w:cs="Simplified Arabic" w:hint="cs"/>
          <w:rtl/>
        </w:rPr>
        <w:t xml:space="preserve">في التدفئة، بينما في المخيمات بلغت نسبة الأسر التي تستخدم الكهرباء كمصدر رئيسي للتدفئة </w:t>
      </w:r>
      <w:r w:rsidR="004A4664">
        <w:rPr>
          <w:rFonts w:cs="Simplified Arabic" w:hint="cs"/>
          <w:rtl/>
        </w:rPr>
        <w:t>39.1</w:t>
      </w:r>
      <w:r>
        <w:rPr>
          <w:rFonts w:cs="Simplified Arabic" w:hint="cs"/>
          <w:rtl/>
        </w:rPr>
        <w:t xml:space="preserve">% في حين أن ما نسبته </w:t>
      </w:r>
      <w:r w:rsidR="004A4664">
        <w:rPr>
          <w:rFonts w:cs="Simplified Arabic" w:hint="cs"/>
          <w:rtl/>
        </w:rPr>
        <w:t>4.8</w:t>
      </w:r>
      <w:r>
        <w:rPr>
          <w:rFonts w:cs="Simplified Arabic" w:hint="cs"/>
          <w:rtl/>
        </w:rPr>
        <w:t>% من الأسر تستخدم الغاز</w:t>
      </w:r>
      <w:r w:rsidR="00CC5C84">
        <w:rPr>
          <w:rFonts w:cs="Simplified Arabic" w:hint="cs"/>
          <w:rtl/>
        </w:rPr>
        <w:t xml:space="preserve"> كمصدر رئيسي</w:t>
      </w:r>
      <w:r>
        <w:rPr>
          <w:rFonts w:cs="Simplified Arabic" w:hint="cs"/>
          <w:rtl/>
        </w:rPr>
        <w:t xml:space="preserve"> للتدفئة، أما الأسر التي تستخدم الحطب</w:t>
      </w:r>
      <w:r w:rsidR="00CC5C84">
        <w:rPr>
          <w:rFonts w:cs="Simplified Arabic" w:hint="cs"/>
          <w:rtl/>
        </w:rPr>
        <w:t xml:space="preserve"> كمصدر رئيسي</w:t>
      </w:r>
      <w:r>
        <w:rPr>
          <w:rFonts w:cs="Simplified Arabic" w:hint="cs"/>
          <w:rtl/>
        </w:rPr>
        <w:t xml:space="preserve"> للتدفئة فقد بلغت </w:t>
      </w:r>
      <w:r w:rsidR="004A4664">
        <w:rPr>
          <w:rFonts w:cs="Simplified Arabic" w:hint="cs"/>
          <w:rtl/>
        </w:rPr>
        <w:t>4.6</w:t>
      </w:r>
      <w:r>
        <w:rPr>
          <w:rFonts w:cs="Simplified Arabic" w:hint="cs"/>
          <w:rtl/>
        </w:rPr>
        <w:t>%.</w:t>
      </w:r>
    </w:p>
    <w:p w:rsidR="006512C0" w:rsidRPr="006512C0" w:rsidRDefault="006512C0" w:rsidP="00C52978">
      <w:pPr>
        <w:tabs>
          <w:tab w:val="left" w:pos="-1"/>
        </w:tabs>
        <w:ind w:left="-1"/>
        <w:jc w:val="both"/>
        <w:rPr>
          <w:rFonts w:cs="Simplified Arabic"/>
          <w:b/>
          <w:bCs/>
          <w:rtl/>
        </w:rPr>
      </w:pPr>
    </w:p>
    <w:p w:rsidR="00C8473B" w:rsidRDefault="00C8473B" w:rsidP="004A4664">
      <w:pPr>
        <w:tabs>
          <w:tab w:val="left" w:pos="-1"/>
        </w:tabs>
        <w:ind w:left="-1"/>
        <w:jc w:val="center"/>
        <w:rPr>
          <w:rFonts w:cs="Simplified Arabic"/>
          <w:b/>
          <w:bCs/>
          <w:sz w:val="22"/>
          <w:szCs w:val="22"/>
          <w:rtl/>
        </w:rPr>
      </w:pPr>
      <w:r>
        <w:rPr>
          <w:rFonts w:cs="Simplified Arabic"/>
          <w:b/>
          <w:bCs/>
          <w:sz w:val="22"/>
          <w:szCs w:val="22"/>
          <w:rtl/>
        </w:rPr>
        <w:t xml:space="preserve">شكل </w:t>
      </w:r>
      <w:r w:rsidR="00A60E97">
        <w:rPr>
          <w:rFonts w:cs="Simplified Arabic" w:hint="cs"/>
          <w:b/>
          <w:bCs/>
          <w:sz w:val="22"/>
          <w:szCs w:val="22"/>
          <w:rtl/>
        </w:rPr>
        <w:t>6</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w:t>
      </w:r>
      <w:r w:rsidR="004A4664">
        <w:rPr>
          <w:rFonts w:cs="Simplified Arabic" w:hint="cs"/>
          <w:b/>
          <w:bCs/>
          <w:sz w:val="22"/>
          <w:szCs w:val="22"/>
          <w:rtl/>
        </w:rPr>
        <w:t>قطاع غزة</w:t>
      </w:r>
      <w:r>
        <w:rPr>
          <w:rFonts w:cs="Simplified Arabic" w:hint="cs"/>
          <w:b/>
          <w:bCs/>
          <w:sz w:val="22"/>
          <w:szCs w:val="22"/>
          <w:rtl/>
        </w:rPr>
        <w:t xml:space="preserve"> حسب المصدر الرئيسي للطاقة المستخدمة في التدفئة</w:t>
      </w:r>
      <w:r w:rsidR="00CC5C84">
        <w:rPr>
          <w:rFonts w:cs="Simplified Arabic" w:hint="cs"/>
          <w:b/>
          <w:bCs/>
          <w:sz w:val="22"/>
          <w:szCs w:val="22"/>
          <w:rtl/>
        </w:rPr>
        <w:t>،</w:t>
      </w:r>
      <w:r>
        <w:rPr>
          <w:rFonts w:cs="Simplified Arabic" w:hint="cs"/>
          <w:b/>
          <w:bCs/>
          <w:sz w:val="22"/>
          <w:szCs w:val="22"/>
          <w:rtl/>
        </w:rPr>
        <w:t xml:space="preserve"> 2007 </w:t>
      </w:r>
    </w:p>
    <w:p w:rsidR="00B13B74" w:rsidRDefault="00C8473B" w:rsidP="004A4664">
      <w:pPr>
        <w:ind w:left="-1" w:right="57"/>
        <w:jc w:val="both"/>
        <w:rPr>
          <w:rFonts w:cs="Simplified Arabic"/>
          <w:sz w:val="18"/>
          <w:szCs w:val="18"/>
          <w:rtl/>
        </w:rPr>
      </w:pPr>
      <w:r w:rsidRPr="00806F49">
        <w:rPr>
          <w:rFonts w:cs="Simplified Arabic"/>
          <w:noProof/>
          <w:sz w:val="28"/>
          <w:szCs w:val="28"/>
          <w:lang w:eastAsia="en-US"/>
        </w:rPr>
        <w:drawing>
          <wp:inline distT="0" distB="0" distL="0" distR="0">
            <wp:extent cx="5733464" cy="2964264"/>
            <wp:effectExtent l="19050" t="0" r="19636" b="7536"/>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13B74" w:rsidRDefault="00B13B74" w:rsidP="004A4664">
      <w:pPr>
        <w:ind w:left="-1" w:right="57"/>
        <w:jc w:val="both"/>
        <w:rPr>
          <w:rFonts w:cs="Simplified Arabic"/>
          <w:sz w:val="18"/>
          <w:szCs w:val="18"/>
          <w:rtl/>
        </w:rPr>
      </w:pPr>
    </w:p>
    <w:p w:rsidR="00C8473B" w:rsidRPr="00806F49" w:rsidRDefault="00C8473B" w:rsidP="004A4664">
      <w:pPr>
        <w:ind w:left="-1" w:right="57"/>
        <w:jc w:val="both"/>
        <w:rPr>
          <w:rFonts w:cs="Simplified Arabic"/>
          <w:sz w:val="18"/>
          <w:szCs w:val="18"/>
          <w:rtl/>
        </w:rPr>
      </w:pPr>
      <w:r w:rsidRPr="00806F49">
        <w:rPr>
          <w:rFonts w:cs="Simplified Arabic" w:hint="cs"/>
          <w:sz w:val="18"/>
          <w:szCs w:val="18"/>
          <w:rtl/>
        </w:rPr>
        <w:t xml:space="preserve">           </w:t>
      </w:r>
    </w:p>
    <w:p w:rsidR="00C8473B" w:rsidRDefault="00C8473B" w:rsidP="00EE100F">
      <w:pPr>
        <w:rPr>
          <w:rFonts w:cs="Simplified Arabic"/>
          <w:b/>
          <w:bCs/>
          <w:rtl/>
        </w:rPr>
      </w:pPr>
      <w:r>
        <w:rPr>
          <w:rFonts w:cs="Simplified Arabic" w:hint="cs"/>
          <w:b/>
          <w:bCs/>
          <w:rtl/>
        </w:rPr>
        <w:t>10.</w:t>
      </w:r>
      <w:r w:rsidR="00EE100F">
        <w:rPr>
          <w:rFonts w:cs="Simplified Arabic" w:hint="cs"/>
          <w:b/>
          <w:bCs/>
          <w:rtl/>
        </w:rPr>
        <w:t>4</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0A6493">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 والتلفزيون و</w:t>
      </w:r>
      <w:r w:rsidR="000A6493">
        <w:rPr>
          <w:rFonts w:cs="Simplified Arabic" w:hint="cs"/>
          <w:rtl/>
        </w:rPr>
        <w:t xml:space="preserve">الغسالة </w:t>
      </w:r>
      <w:r w:rsidR="007D7E64">
        <w:rPr>
          <w:rFonts w:cs="Simplified Arabic" w:hint="cs"/>
          <w:rtl/>
        </w:rPr>
        <w:t>و</w:t>
      </w:r>
      <w:r>
        <w:rPr>
          <w:rFonts w:cs="Simplified Arabic" w:hint="cs"/>
          <w:rtl/>
        </w:rPr>
        <w:t>الثلاجة والصح</w:t>
      </w:r>
      <w:r>
        <w:rPr>
          <w:rFonts w:cs="Simplified Arabic" w:hint="eastAsia"/>
          <w:rtl/>
        </w:rPr>
        <w:t>ن</w:t>
      </w:r>
      <w:r>
        <w:rPr>
          <w:rFonts w:cs="Simplified Arabic" w:hint="cs"/>
          <w:rtl/>
        </w:rPr>
        <w:t xml:space="preserve"> اللاقط  متوفرة لغالبية اسر </w:t>
      </w:r>
      <w:r w:rsidR="007D7E64">
        <w:rPr>
          <w:rFonts w:cs="Simplified Arabic" w:hint="cs"/>
          <w:rtl/>
        </w:rPr>
        <w:t xml:space="preserve">قطاع غزة </w:t>
      </w:r>
      <w:r>
        <w:rPr>
          <w:rFonts w:cs="Simplified Arabic" w:hint="cs"/>
          <w:rtl/>
        </w:rPr>
        <w:t xml:space="preserve">بنسبة </w:t>
      </w:r>
      <w:r w:rsidR="007D7E64">
        <w:rPr>
          <w:rFonts w:cs="Simplified Arabic"/>
        </w:rPr>
        <w:t>98.8</w:t>
      </w:r>
      <w:r>
        <w:rPr>
          <w:rFonts w:cs="Simplified Arabic" w:hint="cs"/>
          <w:rtl/>
        </w:rPr>
        <w:t>%</w:t>
      </w:r>
      <w:r w:rsidR="00AE2675">
        <w:rPr>
          <w:rFonts w:cs="Simplified Arabic" w:hint="cs"/>
          <w:rtl/>
        </w:rPr>
        <w:t>،</w:t>
      </w:r>
      <w:r>
        <w:rPr>
          <w:rFonts w:cs="Simplified Arabic" w:hint="cs"/>
          <w:rtl/>
        </w:rPr>
        <w:t xml:space="preserve"> و</w:t>
      </w:r>
      <w:r w:rsidR="007D7E64">
        <w:rPr>
          <w:rFonts w:cs="Simplified Arabic"/>
        </w:rPr>
        <w:t>92.3</w:t>
      </w:r>
      <w:r>
        <w:rPr>
          <w:rFonts w:cs="Simplified Arabic" w:hint="cs"/>
          <w:rtl/>
        </w:rPr>
        <w:t>%</w:t>
      </w:r>
      <w:r w:rsidR="00AE2675">
        <w:rPr>
          <w:rFonts w:cs="Simplified Arabic" w:hint="cs"/>
          <w:rtl/>
        </w:rPr>
        <w:t xml:space="preserve">، </w:t>
      </w:r>
      <w:r>
        <w:rPr>
          <w:rFonts w:cs="Simplified Arabic" w:hint="cs"/>
          <w:rtl/>
        </w:rPr>
        <w:t>و</w:t>
      </w:r>
      <w:r w:rsidR="007D7E64">
        <w:rPr>
          <w:rFonts w:cs="Simplified Arabic" w:hint="cs"/>
          <w:rtl/>
        </w:rPr>
        <w:t>91.5</w:t>
      </w:r>
      <w:r>
        <w:rPr>
          <w:rFonts w:cs="Simplified Arabic" w:hint="cs"/>
          <w:rtl/>
        </w:rPr>
        <w:t>%</w:t>
      </w:r>
      <w:r w:rsidR="00AE2675">
        <w:rPr>
          <w:rFonts w:cs="Simplified Arabic" w:hint="cs"/>
          <w:rtl/>
        </w:rPr>
        <w:t xml:space="preserve">، </w:t>
      </w:r>
      <w:r>
        <w:rPr>
          <w:rFonts w:cs="Simplified Arabic" w:hint="cs"/>
          <w:rtl/>
        </w:rPr>
        <w:t>و</w:t>
      </w:r>
      <w:r w:rsidR="007D7E64">
        <w:rPr>
          <w:rFonts w:cs="Simplified Arabic"/>
        </w:rPr>
        <w:t>90.9</w:t>
      </w:r>
      <w:r>
        <w:rPr>
          <w:rFonts w:cs="Simplified Arabic" w:hint="cs"/>
          <w:rtl/>
        </w:rPr>
        <w:t>%</w:t>
      </w:r>
      <w:r w:rsidR="00AE2675">
        <w:rPr>
          <w:rFonts w:cs="Simplified Arabic" w:hint="cs"/>
          <w:rtl/>
        </w:rPr>
        <w:t>،</w:t>
      </w:r>
      <w:r>
        <w:rPr>
          <w:rFonts w:cs="Simplified Arabic" w:hint="cs"/>
          <w:rtl/>
        </w:rPr>
        <w:t xml:space="preserve"> و</w:t>
      </w:r>
      <w:r w:rsidR="007D7E64">
        <w:rPr>
          <w:rFonts w:cs="Simplified Arabic"/>
        </w:rPr>
        <w:t>79.7</w:t>
      </w:r>
      <w:r>
        <w:rPr>
          <w:rFonts w:cs="Simplified Arabic" w:hint="cs"/>
          <w:rtl/>
        </w:rPr>
        <w:t>% على التوالي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0A6493">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والتلفزيون و</w:t>
      </w:r>
      <w:r w:rsidR="000A6493">
        <w:rPr>
          <w:rFonts w:cs="Simplified Arabic" w:hint="cs"/>
          <w:rtl/>
        </w:rPr>
        <w:t>الغسالة و</w:t>
      </w:r>
      <w:r>
        <w:rPr>
          <w:rFonts w:cs="Simplified Arabic" w:hint="cs"/>
          <w:rtl/>
        </w:rPr>
        <w:t xml:space="preserve">الثلاجة والصحن اللاقط بنسبة </w:t>
      </w:r>
      <w:r w:rsidR="000A6493">
        <w:rPr>
          <w:rFonts w:cs="Simplified Arabic" w:hint="cs"/>
          <w:rtl/>
        </w:rPr>
        <w:t>98.8</w:t>
      </w:r>
      <w:r>
        <w:rPr>
          <w:rFonts w:cs="Simplified Arabic" w:hint="cs"/>
          <w:rtl/>
        </w:rPr>
        <w:t>%</w:t>
      </w:r>
      <w:r w:rsidR="002B675C">
        <w:rPr>
          <w:rFonts w:cs="Simplified Arabic" w:hint="cs"/>
          <w:rtl/>
        </w:rPr>
        <w:t>،</w:t>
      </w:r>
      <w:r>
        <w:rPr>
          <w:rFonts w:cs="Simplified Arabic" w:hint="cs"/>
          <w:rtl/>
        </w:rPr>
        <w:t xml:space="preserve"> و</w:t>
      </w:r>
      <w:r w:rsidR="000A6493">
        <w:rPr>
          <w:rFonts w:cs="Simplified Arabic" w:hint="cs"/>
          <w:rtl/>
        </w:rPr>
        <w:t>92.4</w:t>
      </w:r>
      <w:r>
        <w:rPr>
          <w:rFonts w:cs="Simplified Arabic" w:hint="cs"/>
          <w:rtl/>
        </w:rPr>
        <w:t>%</w:t>
      </w:r>
      <w:r w:rsidR="002B675C">
        <w:rPr>
          <w:rFonts w:cs="Simplified Arabic" w:hint="cs"/>
          <w:rtl/>
        </w:rPr>
        <w:t>،</w:t>
      </w:r>
      <w:r>
        <w:rPr>
          <w:rFonts w:cs="Simplified Arabic" w:hint="cs"/>
          <w:rtl/>
        </w:rPr>
        <w:t xml:space="preserve"> و</w:t>
      </w:r>
      <w:r w:rsidR="000A6493">
        <w:rPr>
          <w:rFonts w:cs="Simplified Arabic" w:hint="cs"/>
          <w:rtl/>
        </w:rPr>
        <w:t>91.8</w:t>
      </w:r>
      <w:r>
        <w:rPr>
          <w:rFonts w:cs="Simplified Arabic" w:hint="cs"/>
          <w:rtl/>
        </w:rPr>
        <w:t>%</w:t>
      </w:r>
      <w:r w:rsidR="002B675C">
        <w:rPr>
          <w:rFonts w:cs="Simplified Arabic" w:hint="cs"/>
          <w:rtl/>
        </w:rPr>
        <w:t>،</w:t>
      </w:r>
      <w:r>
        <w:rPr>
          <w:rFonts w:cs="Simplified Arabic" w:hint="cs"/>
          <w:rtl/>
        </w:rPr>
        <w:t xml:space="preserve"> و</w:t>
      </w:r>
      <w:r w:rsidR="000A6493">
        <w:rPr>
          <w:rFonts w:cs="Simplified Arabic" w:hint="cs"/>
          <w:rtl/>
        </w:rPr>
        <w:t>91.3</w:t>
      </w:r>
      <w:r>
        <w:rPr>
          <w:rFonts w:cs="Simplified Arabic" w:hint="cs"/>
          <w:rtl/>
        </w:rPr>
        <w:t>%</w:t>
      </w:r>
      <w:r w:rsidR="002B675C">
        <w:rPr>
          <w:rFonts w:cs="Simplified Arabic" w:hint="cs"/>
          <w:rtl/>
        </w:rPr>
        <w:t>،</w:t>
      </w:r>
      <w:r>
        <w:rPr>
          <w:rFonts w:cs="Simplified Arabic" w:hint="cs"/>
          <w:rtl/>
        </w:rPr>
        <w:t xml:space="preserve"> و</w:t>
      </w:r>
      <w:r w:rsidR="000A6493">
        <w:rPr>
          <w:rFonts w:cs="Simplified Arabic" w:hint="cs"/>
          <w:rtl/>
        </w:rPr>
        <w:t>79.7</w:t>
      </w:r>
      <w:r>
        <w:rPr>
          <w:rFonts w:cs="Simplified Arabic" w:hint="cs"/>
          <w:rtl/>
        </w:rPr>
        <w:t>% على التوالي.</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085E69">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w:t>
      </w:r>
      <w:r w:rsidR="000A6493">
        <w:rPr>
          <w:rFonts w:cs="Simplified Arabic" w:hint="cs"/>
          <w:rtl/>
        </w:rPr>
        <w:t>96.4</w:t>
      </w:r>
      <w:r>
        <w:rPr>
          <w:rFonts w:cs="Simplified Arabic" w:hint="cs"/>
          <w:rtl/>
        </w:rPr>
        <w:t>%</w:t>
      </w:r>
      <w:r w:rsidR="004B01E8">
        <w:rPr>
          <w:rFonts w:cs="Simplified Arabic" w:hint="cs"/>
          <w:rtl/>
        </w:rPr>
        <w:t>،</w:t>
      </w:r>
      <w:r>
        <w:rPr>
          <w:rFonts w:cs="Simplified Arabic" w:hint="cs"/>
          <w:rtl/>
        </w:rPr>
        <w:t xml:space="preserve"> والتلفزيون بنسبة </w:t>
      </w:r>
      <w:r w:rsidR="000A6493">
        <w:rPr>
          <w:rFonts w:cs="Simplified Arabic" w:hint="cs"/>
          <w:rtl/>
        </w:rPr>
        <w:t>86.3</w:t>
      </w:r>
      <w:r>
        <w:rPr>
          <w:rFonts w:cs="Simplified Arabic" w:hint="cs"/>
          <w:rtl/>
        </w:rPr>
        <w:t>% و</w:t>
      </w:r>
      <w:r w:rsidR="000A6493">
        <w:rPr>
          <w:rFonts w:cs="Simplified Arabic" w:hint="cs"/>
          <w:rtl/>
        </w:rPr>
        <w:t xml:space="preserve">الغسالة </w:t>
      </w:r>
      <w:r>
        <w:rPr>
          <w:rFonts w:cs="Simplified Arabic" w:hint="cs"/>
          <w:rtl/>
        </w:rPr>
        <w:t xml:space="preserve">بنسبة </w:t>
      </w:r>
      <w:r w:rsidR="000A6493">
        <w:rPr>
          <w:rFonts w:cs="Simplified Arabic" w:hint="cs"/>
          <w:rtl/>
        </w:rPr>
        <w:t>82.2</w:t>
      </w:r>
      <w:r>
        <w:rPr>
          <w:rFonts w:cs="Simplified Arabic" w:hint="cs"/>
          <w:rtl/>
        </w:rPr>
        <w:t xml:space="preserve">%، أما نسبة توفر </w:t>
      </w:r>
      <w:r w:rsidR="000A6493">
        <w:rPr>
          <w:rFonts w:cs="Simplified Arabic" w:hint="cs"/>
          <w:rtl/>
        </w:rPr>
        <w:t>الثلاجة</w:t>
      </w:r>
      <w:r>
        <w:rPr>
          <w:rFonts w:cs="Simplified Arabic" w:hint="cs"/>
          <w:rtl/>
        </w:rPr>
        <w:t xml:space="preserve"> فبلغت </w:t>
      </w:r>
      <w:r w:rsidR="000A6493">
        <w:rPr>
          <w:rFonts w:cs="Simplified Arabic" w:hint="cs"/>
          <w:rtl/>
        </w:rPr>
        <w:t>80.2</w:t>
      </w:r>
      <w:r>
        <w:rPr>
          <w:rFonts w:cs="Simplified Arabic" w:hint="cs"/>
          <w:rtl/>
        </w:rPr>
        <w:t xml:space="preserve">% والصحن اللاقط بنسبة </w:t>
      </w:r>
      <w:r w:rsidR="00085E69">
        <w:rPr>
          <w:rFonts w:cs="Simplified Arabic" w:hint="cs"/>
          <w:rtl/>
        </w:rPr>
        <w:t>66.7</w:t>
      </w:r>
      <w:r>
        <w:rPr>
          <w:rFonts w:cs="Simplified Arabic" w:hint="cs"/>
          <w:rtl/>
        </w:rPr>
        <w:t>%</w:t>
      </w:r>
      <w:r w:rsidR="00C52978">
        <w:rPr>
          <w:rFonts w:cs="Simplified Arabic" w:hint="cs"/>
          <w:rtl/>
        </w:rPr>
        <w:t>.</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674CE0">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w:t>
      </w:r>
      <w:r w:rsidR="00674CE0">
        <w:rPr>
          <w:rFonts w:cs="Simplified Arabic" w:hint="cs"/>
          <w:rtl/>
        </w:rPr>
        <w:t xml:space="preserve">والغسالة </w:t>
      </w:r>
      <w:r>
        <w:rPr>
          <w:rFonts w:cs="Simplified Arabic" w:hint="cs"/>
          <w:rtl/>
        </w:rPr>
        <w:t>و</w:t>
      </w:r>
      <w:r w:rsidR="00674CE0">
        <w:rPr>
          <w:rFonts w:cs="Simplified Arabic" w:hint="cs"/>
          <w:rtl/>
        </w:rPr>
        <w:t xml:space="preserve">الثلاجة </w:t>
      </w:r>
      <w:r>
        <w:rPr>
          <w:rFonts w:cs="Simplified Arabic" w:hint="cs"/>
          <w:rtl/>
        </w:rPr>
        <w:t xml:space="preserve">والصحن اللاقط بنسبة </w:t>
      </w:r>
      <w:r w:rsidR="00674CE0">
        <w:rPr>
          <w:rFonts w:cs="Simplified Arabic" w:hint="cs"/>
          <w:rtl/>
        </w:rPr>
        <w:t>99.4</w:t>
      </w:r>
      <w:r>
        <w:rPr>
          <w:rFonts w:cs="Simplified Arabic" w:hint="cs"/>
          <w:rtl/>
        </w:rPr>
        <w:t>%</w:t>
      </w:r>
      <w:r w:rsidR="004B01E8">
        <w:rPr>
          <w:rFonts w:cs="Simplified Arabic" w:hint="cs"/>
          <w:rtl/>
        </w:rPr>
        <w:t>،</w:t>
      </w:r>
      <w:r>
        <w:rPr>
          <w:rFonts w:cs="Simplified Arabic" w:hint="cs"/>
          <w:rtl/>
        </w:rPr>
        <w:t xml:space="preserve"> و</w:t>
      </w:r>
      <w:r w:rsidR="00674CE0">
        <w:rPr>
          <w:rFonts w:cs="Simplified Arabic" w:hint="cs"/>
          <w:rtl/>
        </w:rPr>
        <w:t>93.4</w:t>
      </w:r>
      <w:r>
        <w:rPr>
          <w:rFonts w:cs="Simplified Arabic" w:hint="cs"/>
          <w:rtl/>
        </w:rPr>
        <w:t>%</w:t>
      </w:r>
      <w:r w:rsidR="004B01E8">
        <w:rPr>
          <w:rFonts w:cs="Simplified Arabic" w:hint="cs"/>
          <w:rtl/>
        </w:rPr>
        <w:t>،</w:t>
      </w:r>
      <w:r>
        <w:rPr>
          <w:rFonts w:cs="Simplified Arabic" w:hint="cs"/>
          <w:rtl/>
        </w:rPr>
        <w:t xml:space="preserve"> و</w:t>
      </w:r>
      <w:r w:rsidR="00674CE0">
        <w:rPr>
          <w:rFonts w:cs="Simplified Arabic" w:hint="cs"/>
          <w:rtl/>
        </w:rPr>
        <w:t>91.7</w:t>
      </w:r>
      <w:r>
        <w:rPr>
          <w:rFonts w:cs="Simplified Arabic" w:hint="cs"/>
          <w:rtl/>
        </w:rPr>
        <w:t>%</w:t>
      </w:r>
      <w:r w:rsidR="004B01E8">
        <w:rPr>
          <w:rFonts w:cs="Simplified Arabic" w:hint="cs"/>
          <w:rtl/>
        </w:rPr>
        <w:t>،</w:t>
      </w:r>
      <w:r>
        <w:rPr>
          <w:rFonts w:cs="Simplified Arabic" w:hint="cs"/>
          <w:rtl/>
        </w:rPr>
        <w:t xml:space="preserve"> و</w:t>
      </w:r>
      <w:r w:rsidR="00674CE0">
        <w:rPr>
          <w:rFonts w:cs="Simplified Arabic" w:hint="cs"/>
          <w:rtl/>
        </w:rPr>
        <w:t>91.0</w:t>
      </w:r>
      <w:r>
        <w:rPr>
          <w:rFonts w:cs="Simplified Arabic" w:hint="cs"/>
          <w:rtl/>
        </w:rPr>
        <w:t>%</w:t>
      </w:r>
      <w:r w:rsidR="004B01E8">
        <w:rPr>
          <w:rFonts w:cs="Simplified Arabic" w:hint="cs"/>
          <w:rtl/>
        </w:rPr>
        <w:t>،</w:t>
      </w:r>
      <w:r>
        <w:rPr>
          <w:rFonts w:cs="Simplified Arabic" w:hint="cs"/>
          <w:rtl/>
        </w:rPr>
        <w:t xml:space="preserve"> و</w:t>
      </w:r>
      <w:r w:rsidR="00674CE0">
        <w:rPr>
          <w:rFonts w:cs="Simplified Arabic" w:hint="cs"/>
          <w:rtl/>
        </w:rPr>
        <w:t>82.0</w:t>
      </w:r>
      <w:r>
        <w:rPr>
          <w:rFonts w:cs="Simplified Arabic" w:hint="cs"/>
          <w:rtl/>
        </w:rPr>
        <w:t>% على التوالي.</w:t>
      </w:r>
    </w:p>
    <w:p w:rsidR="00B13B74" w:rsidRDefault="00B13B74">
      <w:pPr>
        <w:bidi w:val="0"/>
        <w:rPr>
          <w:rFonts w:cs="Simplified Arabic"/>
          <w:rtl/>
        </w:rPr>
      </w:pPr>
      <w:r>
        <w:rPr>
          <w:rFonts w:cs="Simplified Arabic"/>
          <w:rtl/>
        </w:rPr>
        <w:br w:type="page"/>
      </w:r>
    </w:p>
    <w:p w:rsidR="00936643" w:rsidRDefault="00936643" w:rsidP="00C8473B">
      <w:pPr>
        <w:pStyle w:val="Footer"/>
        <w:tabs>
          <w:tab w:val="clear" w:pos="4320"/>
          <w:tab w:val="clear" w:pos="8640"/>
        </w:tabs>
        <w:jc w:val="lowKashida"/>
        <w:rPr>
          <w:rFonts w:cs="Simplified Arabic"/>
          <w:rtl/>
        </w:rPr>
      </w:pPr>
    </w:p>
    <w:p w:rsidR="00C8473B" w:rsidRDefault="00C8473B" w:rsidP="00624E27">
      <w:pPr>
        <w:pStyle w:val="Footer"/>
        <w:tabs>
          <w:tab w:val="clear" w:pos="4320"/>
          <w:tab w:val="clear" w:pos="8640"/>
          <w:tab w:val="left" w:pos="8504"/>
        </w:tabs>
        <w:jc w:val="center"/>
        <w:rPr>
          <w:rFonts w:cs="Simplified Arabic"/>
          <w:b/>
          <w:bCs/>
          <w:sz w:val="22"/>
          <w:szCs w:val="22"/>
          <w:rtl/>
        </w:rPr>
      </w:pPr>
      <w:r>
        <w:rPr>
          <w:rFonts w:cs="Simplified Arabic"/>
          <w:b/>
          <w:bCs/>
          <w:sz w:val="22"/>
          <w:szCs w:val="22"/>
          <w:rtl/>
        </w:rPr>
        <w:t xml:space="preserve">شكل </w:t>
      </w:r>
      <w:r w:rsidR="00D93571">
        <w:rPr>
          <w:rFonts w:cs="Simplified Arabic" w:hint="cs"/>
          <w:b/>
          <w:bCs/>
          <w:sz w:val="22"/>
          <w:szCs w:val="22"/>
          <w:rtl/>
        </w:rPr>
        <w:t>7</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w:t>
      </w:r>
      <w:r w:rsidR="00AE6159">
        <w:rPr>
          <w:rFonts w:cs="Simplified Arabic" w:hint="cs"/>
          <w:b/>
          <w:bCs/>
          <w:sz w:val="22"/>
          <w:szCs w:val="22"/>
          <w:rtl/>
        </w:rPr>
        <w:t>قطاع غزة</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628124" cy="3315956"/>
            <wp:effectExtent l="19050" t="0" r="10676"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92025" w:rsidRDefault="00A2179A" w:rsidP="00492025">
      <w:pPr>
        <w:pStyle w:val="Heading1"/>
        <w:rPr>
          <w:b w:val="0"/>
          <w:bCs w:val="0"/>
          <w:sz w:val="24"/>
          <w:szCs w:val="24"/>
          <w:rtl/>
        </w:rPr>
      </w:pPr>
      <w:r>
        <w:rPr>
          <w:rtl/>
        </w:rPr>
        <w:br w:type="page"/>
      </w:r>
      <w:r w:rsidR="00492025">
        <w:rPr>
          <w:b w:val="0"/>
          <w:bCs w:val="0"/>
          <w:sz w:val="44"/>
          <w:szCs w:val="44"/>
          <w:rtl/>
        </w:rPr>
        <w:lastRenderedPageBreak/>
        <w:t xml:space="preserve"> </w:t>
      </w:r>
      <w:r w:rsidR="00492025">
        <w:rPr>
          <w:rFonts w:hint="cs"/>
          <w:b w:val="0"/>
          <w:bCs w:val="0"/>
          <w:sz w:val="24"/>
          <w:szCs w:val="24"/>
          <w:rtl/>
        </w:rPr>
        <w:t>ا</w:t>
      </w:r>
      <w:r w:rsidR="00492025">
        <w:rPr>
          <w:b w:val="0"/>
          <w:bCs w:val="0"/>
          <w:sz w:val="24"/>
          <w:szCs w:val="24"/>
          <w:rtl/>
        </w:rPr>
        <w:t>لفصل الخامس</w:t>
      </w:r>
    </w:p>
    <w:p w:rsidR="00492025" w:rsidRDefault="00492025" w:rsidP="00492025">
      <w:pPr>
        <w:jc w:val="center"/>
        <w:rPr>
          <w:rFonts w:cs="Simplified Arabic"/>
          <w:b/>
          <w:bCs/>
          <w:rtl/>
        </w:rPr>
      </w:pPr>
    </w:p>
    <w:p w:rsidR="00492025" w:rsidRDefault="00492025" w:rsidP="00492025">
      <w:pPr>
        <w:pStyle w:val="Heading1"/>
        <w:rPr>
          <w:rtl/>
        </w:rPr>
      </w:pPr>
      <w:r>
        <w:rPr>
          <w:rFonts w:hint="cs"/>
          <w:rtl/>
        </w:rPr>
        <w:t>جودة البيانات</w:t>
      </w:r>
    </w:p>
    <w:p w:rsidR="00492025" w:rsidRDefault="00492025" w:rsidP="00492025">
      <w:pPr>
        <w:jc w:val="center"/>
        <w:rPr>
          <w:rFonts w:cs="Simplified Arabic"/>
          <w:b/>
          <w:bCs/>
          <w:rtl/>
        </w:rPr>
      </w:pPr>
    </w:p>
    <w:p w:rsidR="00492025" w:rsidRDefault="00492025" w:rsidP="00492025">
      <w:pPr>
        <w:pStyle w:val="Heading9"/>
        <w:jc w:val="both"/>
        <w:rPr>
          <w:rtl/>
        </w:rPr>
      </w:pPr>
      <w:r>
        <w:rPr>
          <w:rFonts w:hint="cs"/>
          <w:rtl/>
        </w:rPr>
        <w:t>1.5 مقدمة</w:t>
      </w:r>
    </w:p>
    <w:p w:rsidR="00492025" w:rsidRDefault="00492025" w:rsidP="00492025">
      <w:pPr>
        <w:pStyle w:val="Header"/>
        <w:tabs>
          <w:tab w:val="clear" w:pos="4153"/>
          <w:tab w:val="clear" w:pos="8306"/>
        </w:tabs>
        <w:jc w:val="lowKashida"/>
        <w:rPr>
          <w:rFonts w:cs="Simplified Arabic"/>
          <w:sz w:val="24"/>
          <w:szCs w:val="24"/>
          <w:rtl/>
        </w:rPr>
      </w:pPr>
      <w:r>
        <w:rPr>
          <w:rFonts w:cs="Simplified Arabic" w:hint="cs"/>
          <w:sz w:val="24"/>
          <w:szCs w:val="24"/>
          <w:rtl/>
        </w:rPr>
        <w:t>هناك نوعان من الأخطاء الممكن حدوثها وهي الأخطاء الإحصائية والأخطاء غير الإحصائية، والأخطاء الإحصائية هي من الأخطاء الت</w:t>
      </w:r>
      <w:r>
        <w:rPr>
          <w:rFonts w:cs="Simplified Arabic" w:hint="eastAsia"/>
          <w:sz w:val="24"/>
          <w:szCs w:val="24"/>
          <w:rtl/>
        </w:rPr>
        <w:t>ي</w:t>
      </w:r>
      <w:r>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Pr>
          <w:rFonts w:cs="Simplified Arabic" w:hint="eastAsia"/>
          <w:sz w:val="24"/>
          <w:szCs w:val="24"/>
          <w:rtl/>
        </w:rPr>
        <w:t>ي</w:t>
      </w:r>
      <w:r>
        <w:rPr>
          <w:rFonts w:cs="Simplified Arabic" w:hint="cs"/>
          <w:sz w:val="24"/>
          <w:szCs w:val="24"/>
          <w:rtl/>
        </w:rPr>
        <w:t xml:space="preserve"> أي مرحلة من مراحل تنفيذ التعدادات والمسوح، لذا فقد  </w:t>
      </w:r>
      <w:r>
        <w:rPr>
          <w:rFonts w:cs="Simplified Arabic"/>
          <w:sz w:val="24"/>
          <w:szCs w:val="24"/>
          <w:rtl/>
        </w:rPr>
        <w:t xml:space="preserve">دعت الحاجة </w:t>
      </w:r>
      <w:r>
        <w:rPr>
          <w:rFonts w:cs="Simplified Arabic" w:hint="cs"/>
          <w:sz w:val="24"/>
          <w:szCs w:val="24"/>
          <w:rtl/>
        </w:rPr>
        <w:t xml:space="preserve">عند تنفيذ التعداد الفلسطيني الثاني </w:t>
      </w:r>
      <w:r>
        <w:rPr>
          <w:rFonts w:cs="Simplified Arabic"/>
          <w:sz w:val="24"/>
          <w:szCs w:val="24"/>
          <w:rtl/>
        </w:rPr>
        <w:t xml:space="preserve">إلى وضع نظام لضبط </w:t>
      </w:r>
      <w:r>
        <w:rPr>
          <w:rFonts w:cs="Simplified Arabic" w:hint="cs"/>
          <w:sz w:val="24"/>
          <w:szCs w:val="24"/>
          <w:rtl/>
        </w:rPr>
        <w:t>جودة ونوعية البيانات</w:t>
      </w:r>
      <w:r>
        <w:rPr>
          <w:rFonts w:cs="Simplified Arabic"/>
          <w:sz w:val="24"/>
          <w:szCs w:val="24"/>
          <w:rtl/>
        </w:rPr>
        <w:t xml:space="preserve"> لتحقيق أعلى مستوى من التغطية ودقة البيانات، فهناك عدد كبير من مراحل العمل في التخطيط للتعداد وتنفيذه، يستخدم خلالها عددا كبيرا من الأشخاص للعمل لفترة زمنية قصيرة، وقد تتفاوت نوعية العمل من شخص لآخر ومن منطقة لأخرى ومن وقت لآخر، وتذهب جهود التعداد سد</w:t>
      </w:r>
      <w:r>
        <w:rPr>
          <w:rFonts w:cs="Simplified Arabic" w:hint="cs"/>
          <w:sz w:val="24"/>
          <w:szCs w:val="24"/>
          <w:rtl/>
        </w:rPr>
        <w:t>ى</w:t>
      </w:r>
      <w:r>
        <w:rPr>
          <w:rFonts w:cs="Simplified Arabic"/>
          <w:sz w:val="24"/>
          <w:szCs w:val="24"/>
          <w:rtl/>
        </w:rPr>
        <w:t xml:space="preserve"> إذا كانت البيانات ذات نوعية رديئة، ويصبح استخدام البيانات لأغراض التخطيط واتخاذ القرارات والبحث العلمي من قبل كافة المستفيدين مشكوكا</w:t>
      </w:r>
      <w:r>
        <w:rPr>
          <w:rFonts w:cs="Simplified Arabic" w:hint="cs"/>
          <w:sz w:val="24"/>
          <w:szCs w:val="24"/>
          <w:rtl/>
        </w:rPr>
        <w:t>ً</w:t>
      </w:r>
      <w:r>
        <w:rPr>
          <w:rFonts w:cs="Simplified Arabic"/>
          <w:sz w:val="24"/>
          <w:szCs w:val="24"/>
          <w:rtl/>
        </w:rPr>
        <w:t xml:space="preserve"> فيه.</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الهدف الأساسي لبرنامج ضبط </w:t>
      </w:r>
      <w:r>
        <w:rPr>
          <w:rFonts w:cs="Simplified Arabic" w:hint="cs"/>
          <w:rtl/>
        </w:rPr>
        <w:t>الجودة</w:t>
      </w:r>
      <w:r>
        <w:rPr>
          <w:rFonts w:cs="Simplified Arabic"/>
          <w:rtl/>
        </w:rPr>
        <w:t xml:space="preserve"> هو</w:t>
      </w:r>
      <w:r>
        <w:rPr>
          <w:rFonts w:cs="Simplified Arabic" w:hint="cs"/>
          <w:rtl/>
        </w:rPr>
        <w:t xml:space="preserve"> منع أو التقليل من وقوع الأخطاء إلى اكبر حد ممكن وال</w:t>
      </w:r>
      <w:r>
        <w:rPr>
          <w:rFonts w:cs="Simplified Arabic"/>
          <w:rtl/>
        </w:rPr>
        <w:t>كشف</w:t>
      </w:r>
      <w:r>
        <w:rPr>
          <w:rFonts w:cs="Simplified Arabic" w:hint="cs"/>
          <w:rtl/>
        </w:rPr>
        <w:t xml:space="preserve"> عنها في حال وقوعها</w:t>
      </w:r>
      <w:r>
        <w:rPr>
          <w:rFonts w:cs="Simplified Arabic"/>
          <w:rtl/>
        </w:rPr>
        <w:t xml:space="preserve"> حتى يتسنى اتخاذ </w:t>
      </w:r>
      <w:r>
        <w:rPr>
          <w:rFonts w:cs="Simplified Arabic" w:hint="cs"/>
          <w:rtl/>
        </w:rPr>
        <w:t>التدابير المناسبة</w:t>
      </w:r>
      <w:r>
        <w:rPr>
          <w:rFonts w:cs="Simplified Arabic"/>
          <w:rtl/>
        </w:rPr>
        <w:t xml:space="preserve"> </w:t>
      </w:r>
      <w:r>
        <w:rPr>
          <w:rFonts w:cs="Simplified Arabic" w:hint="cs"/>
          <w:rtl/>
        </w:rPr>
        <w:t>لتصحيحها</w:t>
      </w:r>
      <w:r>
        <w:rPr>
          <w:rFonts w:cs="Simplified Arabic"/>
          <w:rtl/>
        </w:rPr>
        <w:t>، ومن دون استخدام برنامج كهذا قد تتضمن بيانات التعداد أخطاء كثيرة وقد لا تكون صالحة للاستخدام.</w:t>
      </w:r>
      <w:r>
        <w:rPr>
          <w:rFonts w:cs="Simplified Arabic" w:hint="cs"/>
          <w:rtl/>
        </w:rPr>
        <w:t xml:space="preserve">  </w:t>
      </w:r>
    </w:p>
    <w:p w:rsidR="00492025" w:rsidRDefault="00492025" w:rsidP="00492025">
      <w:pPr>
        <w:jc w:val="lowKashida"/>
        <w:rPr>
          <w:rFonts w:cs="Simplified Arabic"/>
          <w:b/>
          <w:bCs/>
          <w:rtl/>
        </w:rPr>
      </w:pPr>
    </w:p>
    <w:p w:rsidR="00492025" w:rsidRDefault="00492025" w:rsidP="00492025">
      <w:pPr>
        <w:jc w:val="lowKashida"/>
        <w:rPr>
          <w:rFonts w:cs="Simplified Arabic"/>
          <w:rtl/>
        </w:rPr>
      </w:pPr>
      <w:r>
        <w:rPr>
          <w:rFonts w:cs="Simplified Arabic"/>
          <w:rtl/>
        </w:rPr>
        <w:t>ولتحقيق الفعالية</w:t>
      </w:r>
      <w:r>
        <w:rPr>
          <w:rFonts w:cs="Simplified Arabic" w:hint="cs"/>
          <w:rtl/>
        </w:rPr>
        <w:t xml:space="preserve"> المطلوبة</w:t>
      </w:r>
      <w:r>
        <w:rPr>
          <w:rFonts w:cs="Simplified Arabic"/>
          <w:rtl/>
        </w:rPr>
        <w:t>، تم وضع نظام حازم لضبط النوعية في كافة مراحل  التعداد، بدء</w:t>
      </w:r>
      <w:r>
        <w:rPr>
          <w:rFonts w:cs="Simplified Arabic" w:hint="cs"/>
          <w:rtl/>
        </w:rPr>
        <w:t xml:space="preserve"> </w:t>
      </w:r>
      <w:r>
        <w:rPr>
          <w:rFonts w:cs="Simplified Arabic"/>
          <w:rtl/>
        </w:rPr>
        <w:t xml:space="preserve">من المرحلة التحضيرية وانتهاء بمرحلة معالجة البيانات والنشر، وذلك لضمان الحصول على بيانات تكون على قدر كبير من الدقة. </w:t>
      </w:r>
      <w:r>
        <w:rPr>
          <w:rFonts w:cs="Simplified Arabic" w:hint="cs"/>
          <w:rtl/>
        </w:rPr>
        <w:t xml:space="preserve"> </w:t>
      </w:r>
      <w:r>
        <w:rPr>
          <w:rFonts w:cs="Simplified Arabic"/>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Pr>
          <w:rFonts w:cs="Simplified Arabic"/>
          <w:rtl/>
        </w:rPr>
        <w:t>والموثوقية</w:t>
      </w:r>
      <w:proofErr w:type="spellEnd"/>
      <w:r>
        <w:rPr>
          <w:rFonts w:cs="Simplified Arabic"/>
          <w:rtl/>
        </w:rPr>
        <w:t xml:space="preserve"> العالية لبيانات التعداد. </w:t>
      </w:r>
    </w:p>
    <w:p w:rsidR="00492025" w:rsidRDefault="00492025" w:rsidP="00492025">
      <w:pPr>
        <w:jc w:val="lowKashida"/>
        <w:rPr>
          <w:rFonts w:cs="Simplified Arabic"/>
          <w:rtl/>
        </w:rPr>
      </w:pPr>
    </w:p>
    <w:p w:rsidR="00492025" w:rsidRDefault="00492025" w:rsidP="00492025">
      <w:pPr>
        <w:ind w:left="-2"/>
        <w:rPr>
          <w:rFonts w:cs="Simplified Arabic"/>
          <w:b/>
          <w:bCs/>
          <w:rtl/>
        </w:rPr>
      </w:pPr>
      <w:r>
        <w:rPr>
          <w:rFonts w:cs="Simplified Arabic" w:hint="cs"/>
          <w:b/>
          <w:bCs/>
          <w:rtl/>
        </w:rPr>
        <w:t>2.</w:t>
      </w:r>
      <w:r>
        <w:rPr>
          <w:rFonts w:cs="Simplified Arabic"/>
          <w:b/>
          <w:bCs/>
          <w:rtl/>
        </w:rPr>
        <w:t xml:space="preserve">5 آلية </w:t>
      </w:r>
      <w:r>
        <w:rPr>
          <w:rFonts w:cs="Simplified Arabic" w:hint="cs"/>
          <w:b/>
          <w:bCs/>
          <w:rtl/>
        </w:rPr>
        <w:t>ال</w:t>
      </w:r>
      <w:r>
        <w:rPr>
          <w:rFonts w:cs="Simplified Arabic"/>
          <w:b/>
          <w:bCs/>
          <w:rtl/>
        </w:rPr>
        <w:t>ضبط في المرحلة التحضيرية</w:t>
      </w:r>
    </w:p>
    <w:p w:rsidR="00492025" w:rsidRDefault="00492025" w:rsidP="00492025">
      <w:pPr>
        <w:jc w:val="lowKashida"/>
        <w:rPr>
          <w:rFonts w:cs="Simplified Arabic"/>
          <w:rtl/>
        </w:rPr>
      </w:pPr>
      <w:r>
        <w:rPr>
          <w:rFonts w:cs="Simplified Arabic"/>
          <w:rtl/>
        </w:rPr>
        <w:t xml:space="preserve">روعي في المرحلة التحضيرية وضع </w:t>
      </w:r>
      <w:proofErr w:type="spellStart"/>
      <w:r>
        <w:rPr>
          <w:rFonts w:cs="Simplified Arabic"/>
          <w:rtl/>
        </w:rPr>
        <w:t>التعاريف</w:t>
      </w:r>
      <w:proofErr w:type="spellEnd"/>
      <w:r>
        <w:rPr>
          <w:rFonts w:cs="Simplified Arabic"/>
          <w:rtl/>
        </w:rPr>
        <w:t xml:space="preserve"> والتعليمات </w:t>
      </w:r>
      <w:r>
        <w:rPr>
          <w:rFonts w:cs="Simplified Arabic" w:hint="cs"/>
          <w:rtl/>
        </w:rPr>
        <w:t>بشكل بسيط،</w:t>
      </w:r>
      <w:r>
        <w:rPr>
          <w:rFonts w:cs="Simplified Arabic"/>
          <w:rtl/>
        </w:rPr>
        <w:t xml:space="preserve"> بحيث تتلاءم مع </w:t>
      </w:r>
      <w:r>
        <w:rPr>
          <w:rFonts w:cs="Simplified Arabic" w:hint="cs"/>
          <w:rtl/>
        </w:rPr>
        <w:t>التوصيات الدولية و</w:t>
      </w:r>
      <w:r>
        <w:rPr>
          <w:rFonts w:cs="Simplified Arabic"/>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كما تم إعداد خطة تحديث</w:t>
      </w:r>
      <w:r>
        <w:rPr>
          <w:rFonts w:cs="Simplified Arabic" w:hint="cs"/>
          <w:rtl/>
        </w:rPr>
        <w:t xml:space="preserve"> دليل</w:t>
      </w:r>
      <w:r>
        <w:rPr>
          <w:rFonts w:cs="Simplified Arabic"/>
          <w:rtl/>
        </w:rPr>
        <w:t xml:space="preserve"> التجمعات</w:t>
      </w:r>
      <w:r>
        <w:rPr>
          <w:rFonts w:cs="Simplified Arabic" w:hint="cs"/>
          <w:rtl/>
        </w:rPr>
        <w:t xml:space="preserve"> السكانية</w:t>
      </w:r>
      <w:r>
        <w:rPr>
          <w:rFonts w:cs="Simplified Arabic"/>
          <w:rtl/>
        </w:rPr>
        <w:t xml:space="preserve"> ومناطق العد وإعداد خرائط تفصيلية لكل منطقة عد، بحيث يتم عد كل مبنى ومنشأة ووحدة سكنية وأسره وكل فرد، كما أعطي الانتباه الكاف</w:t>
      </w:r>
      <w:r>
        <w:rPr>
          <w:rFonts w:cs="Simplified Arabic" w:hint="cs"/>
          <w:rtl/>
        </w:rPr>
        <w:t>ي</w:t>
      </w:r>
      <w:r>
        <w:rPr>
          <w:rFonts w:cs="Simplified Arabic"/>
          <w:rtl/>
        </w:rPr>
        <w:t xml:space="preserve"> لحصر الفئات الخاصة مثل البدو الرحل، حيث تم معرفة أماكن تواجدهم وعدهم فيها، ووضع التعليمات الواضحة والبسيطة لعد الأفراد في المعابر الحدودية والقاطنين في المساكن العامة.</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lastRenderedPageBreak/>
        <w:t xml:space="preserve">كما وضعت آلية لفحص نسب الشمول للأفراد والأسر من خلال الدراسة </w:t>
      </w:r>
      <w:proofErr w:type="spellStart"/>
      <w:r>
        <w:rPr>
          <w:rFonts w:cs="Simplified Arabic"/>
          <w:rtl/>
        </w:rPr>
        <w:t>البعدية</w:t>
      </w:r>
      <w:proofErr w:type="spellEnd"/>
      <w:r>
        <w:rPr>
          <w:rFonts w:cs="Simplified Arabic"/>
          <w:rtl/>
        </w:rPr>
        <w:t>.</w:t>
      </w:r>
      <w:r>
        <w:rPr>
          <w:rFonts w:cs="Simplified Arabic" w:hint="cs"/>
          <w:rtl/>
        </w:rPr>
        <w:t xml:space="preserve"> </w:t>
      </w:r>
      <w:r>
        <w:rPr>
          <w:rFonts w:cs="Simplified Arabic"/>
          <w:rtl/>
        </w:rPr>
        <w:t xml:space="preserve"> كما تم مراعاة طباعة السجلات والاستمارات بحيث تكون صالحة لأعمال جمع البيانات وإدخالها وتخزينها، حيث تم وضع سجلات كل منطقة عد من سجلات الأسرة والظروف السكنية في حقيبة يسهل حفظها ومتابعة الأعمال الجارية عليها.</w:t>
      </w:r>
      <w:r>
        <w:rPr>
          <w:rFonts w:cs="Simplified Arabic" w:hint="cs"/>
          <w:rtl/>
        </w:rPr>
        <w:t xml:space="preserve">  </w:t>
      </w:r>
      <w:r>
        <w:rPr>
          <w:rFonts w:cs="Simplified Arabic"/>
          <w:rtl/>
        </w:rPr>
        <w:t>ووضع س</w:t>
      </w:r>
      <w:r>
        <w:rPr>
          <w:rFonts w:cs="Simplified Arabic" w:hint="cs"/>
          <w:rtl/>
        </w:rPr>
        <w:t>جلات</w:t>
      </w:r>
      <w:r>
        <w:rPr>
          <w:rFonts w:cs="Simplified Arabic"/>
          <w:rtl/>
        </w:rPr>
        <w:t xml:space="preserve"> المباني لكل تجمع في حقيبة أو أكثر مفهرسة بحيث يس</w:t>
      </w:r>
      <w:r>
        <w:rPr>
          <w:rFonts w:cs="Simplified Arabic" w:hint="cs"/>
          <w:rtl/>
        </w:rPr>
        <w:t>ه</w:t>
      </w:r>
      <w:r>
        <w:rPr>
          <w:rFonts w:cs="Simplified Arabic"/>
          <w:rtl/>
        </w:rPr>
        <w:t xml:space="preserve">ل الرجوع إليها وتداولها وانتقالها من عملية إلى أخرى. </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وتم </w:t>
      </w:r>
      <w:r>
        <w:rPr>
          <w:rFonts w:cs="Simplified Arabic" w:hint="cs"/>
          <w:rtl/>
        </w:rPr>
        <w:t>من خلال التعداد التجريبي الذي نفذ قبل سنه من تنفيذ التعداد فحص</w:t>
      </w:r>
      <w:r>
        <w:rPr>
          <w:rFonts w:cs="Simplified Arabic"/>
          <w:rtl/>
        </w:rPr>
        <w:t xml:space="preserve"> كافة الاستمارات والوسائل والآليات والنماذج وعمليات المراجعة الميدانية والمكتبية والدراسة </w:t>
      </w:r>
      <w:proofErr w:type="spellStart"/>
      <w:r>
        <w:rPr>
          <w:rFonts w:cs="Simplified Arabic"/>
          <w:rtl/>
        </w:rPr>
        <w:t>البعدية</w:t>
      </w:r>
      <w:proofErr w:type="spellEnd"/>
      <w:r>
        <w:rPr>
          <w:rFonts w:cs="Simplified Arabic"/>
          <w:rtl/>
        </w:rPr>
        <w:t xml:space="preserve"> وعمليات الطباعة للاستمارات والأدلة والنماذج في هذه المرحلة واختيار برامج الإدخال وبرامج اكتشاف الأخطاء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Pr>
          <w:rFonts w:cs="Simplified Arabic" w:hint="cs"/>
          <w:rtl/>
        </w:rPr>
        <w:t>.</w:t>
      </w:r>
    </w:p>
    <w:p w:rsidR="00492025" w:rsidRDefault="00492025" w:rsidP="00492025">
      <w:pPr>
        <w:jc w:val="lowKashida"/>
        <w:rPr>
          <w:rFonts w:cs="Simplified Arabic"/>
          <w:b/>
          <w:bCs/>
          <w:rtl/>
        </w:rPr>
      </w:pPr>
    </w:p>
    <w:p w:rsidR="00492025" w:rsidRDefault="00492025" w:rsidP="00492025">
      <w:pPr>
        <w:jc w:val="lowKashida"/>
        <w:rPr>
          <w:rFonts w:cs="Simplified Arabic"/>
          <w:b/>
          <w:bCs/>
          <w:rtl/>
        </w:rPr>
      </w:pPr>
      <w:r>
        <w:rPr>
          <w:rFonts w:cs="Simplified Arabic" w:hint="cs"/>
          <w:b/>
          <w:bCs/>
          <w:rtl/>
        </w:rPr>
        <w:t>3</w:t>
      </w:r>
      <w:r>
        <w:rPr>
          <w:rFonts w:cs="Simplified Arabic"/>
          <w:b/>
          <w:bCs/>
          <w:rtl/>
        </w:rPr>
        <w:t xml:space="preserve">.5 آلية </w:t>
      </w:r>
      <w:r>
        <w:rPr>
          <w:rFonts w:cs="Simplified Arabic" w:hint="cs"/>
          <w:b/>
          <w:bCs/>
          <w:rtl/>
        </w:rPr>
        <w:t>ال</w:t>
      </w:r>
      <w:r>
        <w:rPr>
          <w:rFonts w:cs="Simplified Arabic"/>
          <w:b/>
          <w:bCs/>
          <w:rtl/>
        </w:rPr>
        <w:t>ضبط في المرحلة التنفيذية</w:t>
      </w:r>
    </w:p>
    <w:p w:rsidR="00492025" w:rsidRDefault="00492025" w:rsidP="00492025">
      <w:pPr>
        <w:jc w:val="lowKashida"/>
        <w:rPr>
          <w:rFonts w:cs="Simplified Arabic"/>
          <w:b/>
          <w:bCs/>
          <w:rtl/>
        </w:rPr>
      </w:pPr>
    </w:p>
    <w:p w:rsidR="00492025" w:rsidRDefault="00492025" w:rsidP="00492025">
      <w:pPr>
        <w:jc w:val="lowKashida"/>
        <w:rPr>
          <w:rFonts w:cs="Simplified Arabic"/>
          <w:b/>
          <w:bCs/>
          <w:rtl/>
        </w:rPr>
      </w:pPr>
      <w:r>
        <w:rPr>
          <w:rFonts w:cs="Simplified Arabic" w:hint="cs"/>
          <w:b/>
          <w:bCs/>
          <w:rtl/>
        </w:rPr>
        <w:t>1.3.5 اختيار العاملين وتدريبهم</w:t>
      </w:r>
    </w:p>
    <w:p w:rsidR="00492025" w:rsidRDefault="00492025" w:rsidP="00492025">
      <w:pPr>
        <w:jc w:val="lowKashida"/>
        <w:rPr>
          <w:rFonts w:cs="Simplified Arabic"/>
          <w:rtl/>
        </w:rPr>
      </w:pPr>
      <w:r>
        <w:rPr>
          <w:rFonts w:cs="Simplified Arabic"/>
          <w:rtl/>
        </w:rPr>
        <w:t xml:space="preserve">نظرا لضخامة هذا المشروع وتعدد مراحله وحجم العاملين فيه كان لابد من وضع الآليات التي تضمن جمع بيانات </w:t>
      </w:r>
      <w:proofErr w:type="spellStart"/>
      <w:r>
        <w:rPr>
          <w:rFonts w:cs="Simplified Arabic"/>
          <w:rtl/>
        </w:rPr>
        <w:t>موثوقة</w:t>
      </w:r>
      <w:proofErr w:type="spellEnd"/>
      <w:r>
        <w:rPr>
          <w:rFonts w:cs="Simplified Arabic"/>
          <w:rtl/>
        </w:rPr>
        <w:t xml:space="preserve">، حيث تم </w:t>
      </w:r>
      <w:r>
        <w:rPr>
          <w:rFonts w:cs="Simplified Arabic" w:hint="cs"/>
          <w:rtl/>
        </w:rPr>
        <w:t>استخدام</w:t>
      </w:r>
      <w:r>
        <w:rPr>
          <w:rFonts w:cs="Simplified Arabic"/>
          <w:rtl/>
        </w:rPr>
        <w:t xml:space="preserve"> الخرائط</w:t>
      </w:r>
      <w:r>
        <w:rPr>
          <w:rFonts w:cs="Simplified Arabic" w:hint="cs"/>
          <w:rtl/>
        </w:rPr>
        <w:t xml:space="preserve"> المحدثة</w:t>
      </w:r>
      <w:r>
        <w:rPr>
          <w:rFonts w:cs="Simplified Arabic"/>
          <w:rtl/>
        </w:rPr>
        <w:t xml:space="preserve"> لكل منطقة عد  </w:t>
      </w:r>
      <w:r>
        <w:rPr>
          <w:rFonts w:cs="Simplified Arabic" w:hint="cs"/>
          <w:rtl/>
        </w:rPr>
        <w:t>لتقسيم مناطق</w:t>
      </w:r>
      <w:r>
        <w:rPr>
          <w:rFonts w:cs="Simplified Arabic"/>
          <w:rtl/>
        </w:rPr>
        <w:t xml:space="preserve"> </w:t>
      </w:r>
      <w:r>
        <w:rPr>
          <w:rFonts w:cs="Simplified Arabic" w:hint="cs"/>
          <w:rtl/>
        </w:rPr>
        <w:t xml:space="preserve">العد </w:t>
      </w:r>
      <w:r>
        <w:rPr>
          <w:rFonts w:cs="Simplified Arabic"/>
          <w:rtl/>
        </w:rPr>
        <w:t>حسب قدرة العاملين الميدانيين في مختلف النشاطات بحيث يتم الإنجاز في الوقت المحدد</w:t>
      </w:r>
      <w:r>
        <w:rPr>
          <w:rFonts w:cs="Simplified Arabic" w:hint="cs"/>
          <w:rtl/>
        </w:rPr>
        <w:t>، مع مراعاة المستويات الإشرافية المختلفة.</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 وعند اختيار العاملين روعي اختيار أحسن الكفاءات وخاصة الحاصلين على مؤهلات علمية دبلوم متوسط فأعلى من العاطلين عن العمل الذين تتوفر منهم أعداد كبيرة في معظم المحافظات (باستثناء محافظات رام الله والبيرة، القدس) حيث تم الاستعانة </w:t>
      </w:r>
      <w:r>
        <w:rPr>
          <w:rFonts w:cs="Simplified Arabic" w:hint="cs"/>
          <w:rtl/>
        </w:rPr>
        <w:t>بعدد</w:t>
      </w:r>
      <w:r>
        <w:rPr>
          <w:rFonts w:cs="Simplified Arabic"/>
          <w:rtl/>
        </w:rPr>
        <w:t xml:space="preserve"> قليل </w:t>
      </w:r>
      <w:r>
        <w:rPr>
          <w:rFonts w:cs="Simplified Arabic" w:hint="cs"/>
          <w:rtl/>
        </w:rPr>
        <w:t>من طلبة الجامعات الفلسطيني</w:t>
      </w:r>
      <w:r>
        <w:rPr>
          <w:rFonts w:cs="Simplified Arabic" w:hint="eastAsia"/>
          <w:rtl/>
        </w:rPr>
        <w:t>ة</w:t>
      </w:r>
      <w:r>
        <w:rPr>
          <w:rFonts w:cs="Simplified Arabic" w:hint="cs"/>
          <w:rtl/>
        </w:rPr>
        <w:t xml:space="preserve"> كعدادين</w:t>
      </w:r>
      <w:r>
        <w:rPr>
          <w:rFonts w:cs="Simplified Arabic"/>
          <w:rtl/>
        </w:rPr>
        <w:t>، كما روعي عند اختيار العاملين الميدانيين أن يكونوا من نفس التجمع لسهولة معرفة المنطقة وخط السير والاستدلال على جميع المباني والمنشآت والأسر</w:t>
      </w:r>
      <w:r>
        <w:rPr>
          <w:rFonts w:cs="Simplified Arabic" w:hint="cs"/>
          <w:rtl/>
        </w:rPr>
        <w:t>.</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كما تم إعداد خطط وبرامج التدريب لجميع العاملين مسبقا، حيث تم تدريب مدراء التعداد في المحافظات أولاً والذين قاموا بتدريب المشرفين والذين شاركوا في تدريب المراقبين والعدادين، وتم في كل مرحلة تدريب 30% من الأعداد المطلوبة كاحتياطي </w:t>
      </w:r>
      <w:r>
        <w:rPr>
          <w:rFonts w:cs="Simplified Arabic" w:hint="cs"/>
          <w:rtl/>
        </w:rPr>
        <w:t xml:space="preserve">إضافي </w:t>
      </w:r>
      <w:r>
        <w:rPr>
          <w:rFonts w:cs="Simplified Arabic"/>
          <w:rtl/>
        </w:rPr>
        <w:t>لمواجهة حالات ترك العمل والفصل والحالات الطارئة أو لمواجهة حالات ضعف الإنجاز.</w:t>
      </w:r>
    </w:p>
    <w:p w:rsidR="00492025" w:rsidRDefault="00492025" w:rsidP="00492025">
      <w:pPr>
        <w:jc w:val="lowKashida"/>
        <w:rPr>
          <w:rFonts w:cs="Simplified Arabic"/>
          <w:rtl/>
        </w:rPr>
      </w:pPr>
    </w:p>
    <w:p w:rsidR="00492025" w:rsidRDefault="00492025" w:rsidP="00492025">
      <w:pPr>
        <w:pStyle w:val="Heading9"/>
        <w:jc w:val="both"/>
        <w:rPr>
          <w:rtl/>
          <w:lang w:val="en-US"/>
        </w:rPr>
      </w:pPr>
      <w:r>
        <w:rPr>
          <w:rFonts w:hint="cs"/>
          <w:rtl/>
          <w:lang w:val="en-US"/>
        </w:rPr>
        <w:t>2.3.5 جمع البيانات</w:t>
      </w:r>
    </w:p>
    <w:p w:rsidR="00492025" w:rsidRDefault="00492025" w:rsidP="00492025">
      <w:pPr>
        <w:jc w:val="lowKashida"/>
        <w:rPr>
          <w:rFonts w:cs="Simplified Arabic"/>
          <w:rtl/>
        </w:rPr>
      </w:pPr>
      <w:r>
        <w:rPr>
          <w:rFonts w:cs="Simplified Arabic"/>
          <w:rtl/>
        </w:rPr>
        <w:t xml:space="preserve">تم اعتماد توزيع العاملين بحيث يستطيع كل مشرف أن يدير ما معدله 5 مراقبين وأن يقوم كل مراقب بالإشراف على </w:t>
      </w:r>
      <w:r>
        <w:rPr>
          <w:rFonts w:cs="Simplified Arabic" w:hint="cs"/>
          <w:rtl/>
        </w:rPr>
        <w:t>5</w:t>
      </w:r>
      <w:r>
        <w:rPr>
          <w:rFonts w:cs="Simplified Arabic"/>
          <w:rtl/>
        </w:rPr>
        <w:t xml:space="preserve"> عدادين بالمتوسط وأن يقوم كل عداد باستيفاء بيانات حوالي </w:t>
      </w:r>
      <w:r>
        <w:rPr>
          <w:rFonts w:cs="Simplified Arabic" w:hint="cs"/>
          <w:rtl/>
        </w:rPr>
        <w:t>150</w:t>
      </w:r>
      <w:r>
        <w:rPr>
          <w:rFonts w:cs="Simplified Arabic"/>
          <w:rtl/>
        </w:rPr>
        <w:t xml:space="preserve"> </w:t>
      </w:r>
      <w:r>
        <w:rPr>
          <w:rFonts w:cs="Simplified Arabic" w:hint="cs"/>
          <w:rtl/>
        </w:rPr>
        <w:t>وحدة سكنية</w:t>
      </w:r>
      <w:r>
        <w:rPr>
          <w:rFonts w:cs="Simplified Arabic"/>
          <w:rtl/>
        </w:rPr>
        <w:t xml:space="preserve"> خلال </w:t>
      </w:r>
      <w:r>
        <w:rPr>
          <w:rFonts w:cs="Simplified Arabic" w:hint="cs"/>
          <w:rtl/>
        </w:rPr>
        <w:t>15</w:t>
      </w:r>
      <w:r>
        <w:rPr>
          <w:rFonts w:cs="Simplified Arabic"/>
          <w:rtl/>
        </w:rPr>
        <w:t xml:space="preserve"> يوما، وكانت أسس الاختيار لجميع العاملين تعتمد على تقييم (امتحان) موحد حيث </w:t>
      </w:r>
      <w:r>
        <w:rPr>
          <w:rFonts w:cs="Simplified Arabic" w:hint="cs"/>
          <w:rtl/>
        </w:rPr>
        <w:t>تم</w:t>
      </w:r>
      <w:r>
        <w:rPr>
          <w:rFonts w:cs="Simplified Arabic"/>
          <w:rtl/>
        </w:rPr>
        <w:t xml:space="preserve"> اختيار الأفراد الحاصلين على أعلى التقييمات، كما تم تعيين مدراء التعداد من مسئولي المواضيع في الدائرة والذين لهم خبرة كبيرة في الأعمال الإدارية والفنية، كما تم تعيين جزء من المشرفين من العاملين في </w:t>
      </w:r>
      <w:r>
        <w:rPr>
          <w:rFonts w:cs="Simplified Arabic" w:hint="cs"/>
          <w:rtl/>
        </w:rPr>
        <w:t>الجهاز</w:t>
      </w:r>
      <w:r>
        <w:rPr>
          <w:rFonts w:cs="Simplified Arabic"/>
          <w:rtl/>
        </w:rPr>
        <w:t xml:space="preserve"> من الفنيين والعاملين الميدانيين في المسوح والتجربة القبلية والتعداد التجريبي.</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lastRenderedPageBreak/>
        <w:t xml:space="preserve">أما من ناحية أسلوب العد فتم اعتماد أسلوب المقابلة المباشرة فقط وضرورة استيفاء البيانات من رب الأسر أو من شخص عاقل وبالغ، وعند عدم وجود رب الأسرة أو عدم وجود الشخص المناسب </w:t>
      </w:r>
      <w:r>
        <w:rPr>
          <w:rFonts w:cs="Simplified Arabic" w:hint="cs"/>
          <w:rtl/>
        </w:rPr>
        <w:t>يتم</w:t>
      </w:r>
      <w:r>
        <w:rPr>
          <w:rFonts w:cs="Simplified Arabic"/>
          <w:rtl/>
        </w:rPr>
        <w:t xml:space="preserve"> معاودة زيارة الأسرة وفي فترات مختلفة حتى يتم استيفاء البيانات من الشخص المؤهل.</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كما تم الاعتماد على الوثائق الرسمية من ناحية جمع البيانات الأساسية مثل الاسم وتاريخ الميلاد ورقم الهوية، وتوزيع استبيان تذكيري لجميع الأسر قبل البدء بالعد الفعلي يشمل البنود الرئيسية بهدف توفير الوقت على الأسر والعاملين ولضمان استخدام الوثائق الرسمية أو تحضيرها وللحصول على بيانات </w:t>
      </w:r>
      <w:proofErr w:type="spellStart"/>
      <w:r>
        <w:rPr>
          <w:rFonts w:cs="Simplified Arabic"/>
          <w:rtl/>
        </w:rPr>
        <w:t>موثوقة</w:t>
      </w:r>
      <w:proofErr w:type="spellEnd"/>
      <w:r>
        <w:rPr>
          <w:rFonts w:cs="Simplified Arabic"/>
          <w:rtl/>
        </w:rPr>
        <w:t>.  وتم إعطاء تعليمات محددة لجميع العاملين ولكافة المستويات بالمراجعة الميدانية والمكتبية لأعمالهم وأعمال مر</w:t>
      </w:r>
      <w:r>
        <w:rPr>
          <w:rFonts w:cs="Simplified Arabic" w:hint="cs"/>
          <w:rtl/>
        </w:rPr>
        <w:t>ؤو</w:t>
      </w:r>
      <w:r>
        <w:rPr>
          <w:rFonts w:cs="Simplified Arabic"/>
          <w:rtl/>
        </w:rPr>
        <w:t xml:space="preserve">سيهم، وكيفية المراجعة وآلية تصحيح الأخطاء، حيث </w:t>
      </w:r>
      <w:r>
        <w:rPr>
          <w:rFonts w:cs="Simplified Arabic" w:hint="cs"/>
          <w:rtl/>
        </w:rPr>
        <w:t>كان</w:t>
      </w:r>
      <w:r>
        <w:rPr>
          <w:rFonts w:cs="Simplified Arabic"/>
          <w:rtl/>
        </w:rPr>
        <w:t xml:space="preserve"> على المشرف مثلا أن </w:t>
      </w:r>
      <w:r>
        <w:rPr>
          <w:rFonts w:cs="Simplified Arabic" w:hint="cs"/>
          <w:rtl/>
        </w:rPr>
        <w:t>يراجع</w:t>
      </w:r>
      <w:r>
        <w:rPr>
          <w:rFonts w:cs="Simplified Arabic"/>
          <w:rtl/>
        </w:rPr>
        <w:t xml:space="preserve"> بنفسه </w:t>
      </w:r>
      <w:r>
        <w:rPr>
          <w:rFonts w:cs="Simplified Arabic" w:hint="cs"/>
          <w:rtl/>
        </w:rPr>
        <w:t>جزء من</w:t>
      </w:r>
      <w:r>
        <w:rPr>
          <w:rFonts w:cs="Simplified Arabic"/>
          <w:rtl/>
        </w:rPr>
        <w:t xml:space="preserve"> الاستمارات بحيث لا تقل عن </w:t>
      </w:r>
      <w:r>
        <w:rPr>
          <w:rFonts w:cs="Simplified Arabic" w:hint="cs"/>
          <w:rtl/>
        </w:rPr>
        <w:t>2</w:t>
      </w:r>
      <w:r>
        <w:rPr>
          <w:rFonts w:cs="Simplified Arabic"/>
          <w:rtl/>
        </w:rPr>
        <w:t xml:space="preserve">% مما أنجزه كل من المراقب والعداد وفحص الشمول والنوعية للبيانات وخاصة في الأيام الأولى للعمل، بالإضافة إلى </w:t>
      </w:r>
      <w:r>
        <w:rPr>
          <w:rFonts w:cs="Simplified Arabic" w:hint="cs"/>
          <w:rtl/>
        </w:rPr>
        <w:t>الأشراف</w:t>
      </w:r>
      <w:r>
        <w:rPr>
          <w:rFonts w:cs="Simplified Arabic"/>
          <w:rtl/>
        </w:rPr>
        <w:t xml:space="preserve"> اليومي المكتب</w:t>
      </w:r>
      <w:r>
        <w:rPr>
          <w:rFonts w:cs="Simplified Arabic" w:hint="cs"/>
          <w:rtl/>
        </w:rPr>
        <w:t>ي</w:t>
      </w:r>
      <w:r>
        <w:rPr>
          <w:rFonts w:cs="Simplified Arabic"/>
          <w:rtl/>
        </w:rPr>
        <w:t xml:space="preserve"> والميداني، كما قام المراقب </w:t>
      </w:r>
      <w:r>
        <w:rPr>
          <w:rFonts w:cs="Simplified Arabic" w:hint="cs"/>
          <w:rtl/>
        </w:rPr>
        <w:t>ب</w:t>
      </w:r>
      <w:r>
        <w:rPr>
          <w:rFonts w:cs="Simplified Arabic"/>
          <w:rtl/>
        </w:rPr>
        <w:t xml:space="preserve">استيفاء بيانات </w:t>
      </w:r>
      <w:r>
        <w:rPr>
          <w:rFonts w:cs="Simplified Arabic" w:hint="cs"/>
          <w:rtl/>
        </w:rPr>
        <w:t>5</w:t>
      </w:r>
      <w:r>
        <w:rPr>
          <w:rFonts w:cs="Simplified Arabic"/>
          <w:rtl/>
        </w:rPr>
        <w:t xml:space="preserve">% من الأسر التي قام العداد باستيفائها والتحقق من شمول الأسر واتساق بيانات الأفراد، بالإضافة </w:t>
      </w:r>
      <w:r>
        <w:rPr>
          <w:rFonts w:cs="Simplified Arabic" w:hint="cs"/>
          <w:rtl/>
        </w:rPr>
        <w:t>إلى</w:t>
      </w:r>
      <w:r>
        <w:rPr>
          <w:rFonts w:cs="Simplified Arabic"/>
          <w:rtl/>
        </w:rPr>
        <w:t xml:space="preserve"> تنبيه العدادين </w:t>
      </w:r>
      <w:r>
        <w:rPr>
          <w:rFonts w:cs="Simplified Arabic" w:hint="cs"/>
          <w:rtl/>
        </w:rPr>
        <w:t>إلى</w:t>
      </w:r>
      <w:r>
        <w:rPr>
          <w:rFonts w:cs="Simplified Arabic"/>
          <w:rtl/>
        </w:rPr>
        <w:t xml:space="preserve"> الأخطاء التي وقع </w:t>
      </w:r>
      <w:proofErr w:type="spellStart"/>
      <w:r>
        <w:rPr>
          <w:rFonts w:cs="Simplified Arabic"/>
          <w:rtl/>
        </w:rPr>
        <w:t>بها</w:t>
      </w:r>
      <w:proofErr w:type="spellEnd"/>
      <w:r>
        <w:rPr>
          <w:rFonts w:cs="Simplified Arabic"/>
          <w:rtl/>
        </w:rPr>
        <w:t xml:space="preserve"> البعض منهم.</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ويقوم </w:t>
      </w:r>
      <w:proofErr w:type="spellStart"/>
      <w:r>
        <w:rPr>
          <w:rFonts w:cs="Simplified Arabic"/>
          <w:rtl/>
        </w:rPr>
        <w:t>المسؤول</w:t>
      </w:r>
      <w:proofErr w:type="spellEnd"/>
      <w:r>
        <w:rPr>
          <w:rFonts w:cs="Simplified Arabic"/>
          <w:rtl/>
        </w:rPr>
        <w:t xml:space="preserve"> </w:t>
      </w:r>
      <w:r>
        <w:rPr>
          <w:rFonts w:cs="Simplified Arabic" w:hint="cs"/>
          <w:rtl/>
        </w:rPr>
        <w:t>عن</w:t>
      </w:r>
      <w:r>
        <w:rPr>
          <w:rFonts w:cs="Simplified Arabic"/>
          <w:rtl/>
        </w:rPr>
        <w:t xml:space="preserve"> العاملين الميدانيين بجمع </w:t>
      </w:r>
      <w:r>
        <w:rPr>
          <w:rFonts w:cs="Simplified Arabic" w:hint="cs"/>
          <w:rtl/>
        </w:rPr>
        <w:t>مرؤوسيه</w:t>
      </w:r>
      <w:r>
        <w:rPr>
          <w:rFonts w:cs="Simplified Arabic"/>
          <w:rtl/>
        </w:rPr>
        <w:t xml:space="preserve"> يومياً لإعطاء التوجيهات والتعليمات الجديدة الواردة من غرفة العمليات لتصحيح الأخطاء التي حصلت في اليوم السابق والتي وقع </w:t>
      </w:r>
      <w:proofErr w:type="spellStart"/>
      <w:r>
        <w:rPr>
          <w:rFonts w:cs="Simplified Arabic"/>
          <w:rtl/>
        </w:rPr>
        <w:t>بها</w:t>
      </w:r>
      <w:proofErr w:type="spellEnd"/>
      <w:r>
        <w:rPr>
          <w:rFonts w:cs="Simplified Arabic"/>
          <w:rtl/>
        </w:rPr>
        <w:t xml:space="preserve"> بعض العاملين لتلافيها، بالإضافة إلى قيام </w:t>
      </w:r>
      <w:proofErr w:type="spellStart"/>
      <w:r>
        <w:rPr>
          <w:rFonts w:cs="Simplified Arabic"/>
          <w:rtl/>
        </w:rPr>
        <w:t>المسؤولين</w:t>
      </w:r>
      <w:proofErr w:type="spellEnd"/>
      <w:r>
        <w:rPr>
          <w:rFonts w:cs="Simplified Arabic"/>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244A4A">
        <w:rPr>
          <w:rFonts w:cs="Simplified Arabic" w:hint="cs"/>
          <w:rtl/>
        </w:rPr>
        <w:t>الالتزام</w:t>
      </w:r>
      <w:r>
        <w:rPr>
          <w:rFonts w:cs="Simplified Arabic"/>
          <w:rtl/>
        </w:rPr>
        <w:t xml:space="preserve"> بالتعليمات. </w:t>
      </w:r>
      <w:r>
        <w:rPr>
          <w:rFonts w:cs="Simplified Arabic" w:hint="cs"/>
          <w:rtl/>
        </w:rPr>
        <w:t xml:space="preserve"> </w:t>
      </w:r>
      <w:r>
        <w:rPr>
          <w:rFonts w:cs="Simplified Arabic"/>
          <w:rtl/>
        </w:rPr>
        <w:t>كما رافق جميع نشاطات التعداد حملة إعلامية متصاعدة شملت استخدام كافة وسائل الإعلام ووسائل الإعلان كلما اقترب موعد العد، وذلك لضمان زيادة تعاون المواطنين مع العاملين في التعداد</w:t>
      </w:r>
      <w:r>
        <w:rPr>
          <w:rFonts w:cs="Simplified Arabic" w:hint="cs"/>
          <w:rtl/>
        </w:rPr>
        <w:t>.</w:t>
      </w:r>
      <w:r>
        <w:rPr>
          <w:rFonts w:cs="Simplified Arabic"/>
          <w:rtl/>
        </w:rPr>
        <w:t xml:space="preserve"> </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الأسر المعد مسبقاً في مرحلة ترقيم وحصر المباني وغيرها.</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 xml:space="preserve">تم </w:t>
      </w:r>
      <w:r>
        <w:rPr>
          <w:rFonts w:cs="Simplified Arabic" w:hint="cs"/>
          <w:rtl/>
        </w:rPr>
        <w:t>تشكيل</w:t>
      </w:r>
      <w:r>
        <w:rPr>
          <w:rFonts w:cs="Simplified Arabic"/>
          <w:rtl/>
        </w:rPr>
        <w:t xml:space="preserve"> غرفة عمليات مركزية في مقر </w:t>
      </w:r>
      <w:r>
        <w:rPr>
          <w:rFonts w:cs="Simplified Arabic" w:hint="cs"/>
          <w:rtl/>
        </w:rPr>
        <w:t>الجهاز المركزي للإحصاء الفلسطيني</w:t>
      </w:r>
      <w:r>
        <w:rPr>
          <w:rFonts w:cs="Simplified Arabic"/>
          <w:rtl/>
        </w:rPr>
        <w:t xml:space="preserve"> الرئيسي في الضفة الغربية وأخرى في قطاع غزة  تعمل على مدار الساعة تضم فنيين وإداريين وخدمات مسانده وذلك للإجابة على الاستفسارات وتلبية الحاجات من المستلزمات وإصدار أية تعليمات عامة بصورة مكتوبة، </w:t>
      </w:r>
      <w:r>
        <w:rPr>
          <w:rFonts w:cs="Simplified Arabic" w:hint="cs"/>
          <w:rtl/>
        </w:rPr>
        <w:t>وقد عملت</w:t>
      </w:r>
      <w:r>
        <w:rPr>
          <w:rFonts w:cs="Simplified Arabic"/>
          <w:rtl/>
        </w:rPr>
        <w:t xml:space="preserve"> هذه الغرفة بشكل متواصل، بالإضافة إلى وجود مجموعة من الأعضاء المساعدين في كل محافظة لمساعدة مدير التعداد.</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hint="cs"/>
          <w:rtl/>
        </w:rPr>
        <w:t>كما تميز هذا التعداد باستخدام قواعد بيانات لا مركزياً في المحافظات والتي تم من خلالها تسجيل الإنجاز اليومي للعاملين في الميدان وضبط عمليات المتابعة الفنية والإدارية في جميع مراحل العمل.  مما ساعد إدارة التعداد وغرفة العمليات المركزية في مقر الجهاز من ضبط ومتابعة العمل في شتى مراحله واتخاذ الإجراءات اللازمة في الوقت المناسب.</w:t>
      </w:r>
    </w:p>
    <w:p w:rsidR="00492025" w:rsidRDefault="00492025" w:rsidP="00492025">
      <w:pPr>
        <w:jc w:val="lowKashida"/>
        <w:rPr>
          <w:rFonts w:cs="Simplified Arabic"/>
          <w:rtl/>
        </w:rPr>
      </w:pPr>
      <w:r>
        <w:rPr>
          <w:rFonts w:cs="Simplified Arabic"/>
          <w:rtl/>
        </w:rPr>
        <w:t>كما تم تنفيذ دراسة بعدية بنسبة 4% من مناطق العد بهدف فحص نسب شمول الأفراد والأسر، حيث تم إعادة العد كاملاً لجميع الأسر والأفراد في مناطق العد المختارة، حيث أظهرت الدراسة وجود نقص لشمول الأفراد بنسبة 2.</w:t>
      </w:r>
      <w:r>
        <w:rPr>
          <w:rFonts w:cs="Simplified Arabic" w:hint="cs"/>
          <w:rtl/>
        </w:rPr>
        <w:t>7</w:t>
      </w:r>
      <w:r>
        <w:rPr>
          <w:rFonts w:cs="Simplified Arabic"/>
          <w:rtl/>
        </w:rPr>
        <w:t>%</w:t>
      </w:r>
      <w:r>
        <w:rPr>
          <w:rFonts w:cs="Simplified Arabic" w:hint="cs"/>
          <w:rtl/>
        </w:rPr>
        <w:t>.</w:t>
      </w:r>
    </w:p>
    <w:p w:rsidR="00492025" w:rsidRDefault="00492025" w:rsidP="00492025">
      <w:pPr>
        <w:jc w:val="lowKashida"/>
        <w:rPr>
          <w:rFonts w:cs="Simplified Arabic"/>
          <w:b/>
          <w:bCs/>
          <w:rtl/>
        </w:rPr>
      </w:pPr>
      <w:r>
        <w:rPr>
          <w:rFonts w:cs="Simplified Arabic"/>
          <w:rtl/>
        </w:rPr>
        <w:br w:type="page"/>
      </w:r>
      <w:r>
        <w:rPr>
          <w:rFonts w:cs="Simplified Arabic" w:hint="cs"/>
          <w:b/>
          <w:bCs/>
          <w:rtl/>
        </w:rPr>
        <w:lastRenderedPageBreak/>
        <w:t>3.3.5 حالات الرفض</w:t>
      </w:r>
    </w:p>
    <w:p w:rsidR="00492025" w:rsidRDefault="00492025" w:rsidP="00492025">
      <w:pPr>
        <w:jc w:val="lowKashida"/>
        <w:rPr>
          <w:rFonts w:cs="Simplified Arabic"/>
          <w:rtl/>
        </w:rPr>
      </w:pPr>
      <w:r>
        <w:rPr>
          <w:rFonts w:cs="Simplified Arabic" w:hint="cs"/>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مشاركة </w:t>
      </w:r>
      <w:proofErr w:type="spellStart"/>
      <w:r>
        <w:rPr>
          <w:rFonts w:cs="Simplified Arabic" w:hint="cs"/>
          <w:rtl/>
        </w:rPr>
        <w:t>المسؤولين</w:t>
      </w:r>
      <w:proofErr w:type="spellEnd"/>
      <w:r>
        <w:rPr>
          <w:rFonts w:cs="Simplified Arabic" w:hint="cs"/>
          <w:rtl/>
        </w:rPr>
        <w:t xml:space="preserve"> والجهات الرسمية المختلفة للحد من هذه الحالات.</w:t>
      </w:r>
    </w:p>
    <w:p w:rsidR="00492025" w:rsidRDefault="00492025" w:rsidP="00492025">
      <w:pPr>
        <w:jc w:val="lowKashida"/>
        <w:rPr>
          <w:rFonts w:cs="Simplified Arabic"/>
          <w:b/>
          <w:bCs/>
          <w:rtl/>
        </w:rPr>
      </w:pPr>
    </w:p>
    <w:p w:rsidR="00492025" w:rsidRDefault="00492025" w:rsidP="00492025">
      <w:pPr>
        <w:jc w:val="lowKashida"/>
        <w:rPr>
          <w:rFonts w:cs="Simplified Arabic"/>
          <w:b/>
          <w:bCs/>
          <w:rtl/>
        </w:rPr>
      </w:pPr>
      <w:r>
        <w:rPr>
          <w:rFonts w:cs="Simplified Arabic" w:hint="cs"/>
          <w:b/>
          <w:bCs/>
          <w:rtl/>
        </w:rPr>
        <w:t>4</w:t>
      </w:r>
      <w:r>
        <w:rPr>
          <w:rFonts w:cs="Simplified Arabic"/>
          <w:b/>
          <w:bCs/>
          <w:rtl/>
        </w:rPr>
        <w:t xml:space="preserve">.5 آلية </w:t>
      </w:r>
      <w:r>
        <w:rPr>
          <w:rFonts w:cs="Simplified Arabic" w:hint="cs"/>
          <w:b/>
          <w:bCs/>
          <w:rtl/>
        </w:rPr>
        <w:t>ال</w:t>
      </w:r>
      <w:r>
        <w:rPr>
          <w:rFonts w:cs="Simplified Arabic"/>
          <w:b/>
          <w:bCs/>
          <w:rtl/>
        </w:rPr>
        <w:t xml:space="preserve">ضبط في مرحلة معالجة البيانات </w:t>
      </w:r>
    </w:p>
    <w:p w:rsidR="00492025" w:rsidRDefault="00492025" w:rsidP="00492025">
      <w:pPr>
        <w:jc w:val="lowKashida"/>
        <w:rPr>
          <w:rFonts w:cs="Simplified Arabic"/>
          <w:rtl/>
        </w:rPr>
      </w:pPr>
      <w:r>
        <w:rPr>
          <w:rFonts w:cs="Simplified Arabic"/>
          <w:rtl/>
        </w:rPr>
        <w:t>تشمل مرحلة معالجة البيانات عمليات التدقيق والترميز والإدخال ومراجعة الكشوف، وعمليات المراجعة والفحص لجميع العمليات السابقة</w:t>
      </w:r>
      <w:r>
        <w:rPr>
          <w:rFonts w:cs="Simplified Arabic" w:hint="cs"/>
          <w:rtl/>
        </w:rPr>
        <w:t xml:space="preserve"> تجميع مناطق العد</w:t>
      </w:r>
      <w:r>
        <w:rPr>
          <w:rFonts w:cs="Simplified Arabic"/>
          <w:rtl/>
        </w:rPr>
        <w:t xml:space="preserve">، حيث تم وضع جميع الآليات والتعليمات بحيث يتم فحص اتساق البيانات وترميز الحقول والتأكد من إدخال جميع مناطق العد وجميع السجلات والاستمارات وما تحتويها من بيانات عن المباني والوحدات السكنية والأسر والأفراد.  كما تم وضع الآلية لتدقيق السجلات والاستمارات وانتقالها من عملية إلى أخرى بحيث يتم التأكد من أن جميع العمليات المطلوبة لكل استمارة تمت بالشكل السليم، حيث تم إعداد مخزن لجميع الوثائق مفهرسة ومصنفة بحيث يسهل الرجوع إليها، وبحيث يكون </w:t>
      </w:r>
      <w:proofErr w:type="spellStart"/>
      <w:r>
        <w:rPr>
          <w:rFonts w:cs="Simplified Arabic"/>
          <w:rtl/>
        </w:rPr>
        <w:t>مسؤول</w:t>
      </w:r>
      <w:proofErr w:type="spellEnd"/>
      <w:r>
        <w:rPr>
          <w:rFonts w:cs="Simplified Arabic"/>
          <w:rtl/>
        </w:rPr>
        <w:t xml:space="preserve"> المستودع المراقب عن تدفق الحقائب والسجلات وإعداد الإنجاز اليومي.</w:t>
      </w:r>
    </w:p>
    <w:p w:rsidR="00492025" w:rsidRDefault="00492025" w:rsidP="00492025">
      <w:pPr>
        <w:jc w:val="lowKashida"/>
        <w:rPr>
          <w:rFonts w:cs="Simplified Arabic"/>
          <w:rtl/>
        </w:rPr>
      </w:pPr>
    </w:p>
    <w:p w:rsidR="00492025" w:rsidRDefault="00492025" w:rsidP="00492025">
      <w:pPr>
        <w:jc w:val="lowKashida"/>
        <w:rPr>
          <w:rFonts w:cs="Simplified Arabic"/>
          <w:rtl/>
        </w:rPr>
      </w:pPr>
      <w:r>
        <w:rPr>
          <w:rFonts w:cs="Simplified Arabic"/>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Pr>
          <w:rFonts w:cs="Simplified Arabic" w:hint="cs"/>
          <w:rtl/>
        </w:rPr>
        <w:t xml:space="preserve">. </w:t>
      </w:r>
      <w:r>
        <w:rPr>
          <w:rFonts w:cs="Simplified Arabic"/>
          <w:rtl/>
        </w:rPr>
        <w:t xml:space="preserve"> وتم اختيار جميع العاملين في التدقيق والترميز من أفضل العاملين الميدانيين الذين قاموا باستيفاء البيانات من الأسر والأفراد.</w:t>
      </w:r>
      <w:r>
        <w:rPr>
          <w:rFonts w:cs="Simplified Arabic" w:hint="cs"/>
          <w:rtl/>
        </w:rPr>
        <w:t xml:space="preserve"> </w:t>
      </w:r>
      <w:r>
        <w:rPr>
          <w:rFonts w:cs="Simplified Arabic"/>
          <w:rtl/>
        </w:rPr>
        <w:t xml:space="preserve"> كما تم تنفيذ العمل والتدريب مركزياً لتوحيد المفاهيم وعمليات فحص البيانات لإزالة الفوارق الميدانية في مختلف المحافظات.</w:t>
      </w:r>
      <w:r>
        <w:rPr>
          <w:rFonts w:cs="Simplified Arabic" w:hint="cs"/>
          <w:rtl/>
        </w:rPr>
        <w:t xml:space="preserve"> </w:t>
      </w:r>
      <w:r>
        <w:rPr>
          <w:rFonts w:cs="Simplified Arabic"/>
          <w:rtl/>
        </w:rPr>
        <w:t xml:space="preserve"> كما تم تدقيق جميع الاستمارات وترميزها وفحص اتساقها مكتبياً</w:t>
      </w:r>
      <w:r>
        <w:rPr>
          <w:rFonts w:cs="Simplified Arabic"/>
          <w:b/>
          <w:bCs/>
          <w:rtl/>
        </w:rPr>
        <w:t xml:space="preserve"> </w:t>
      </w:r>
      <w:r>
        <w:rPr>
          <w:rFonts w:cs="Simplified Arabic" w:hint="cs"/>
          <w:b/>
          <w:bCs/>
          <w:rtl/>
        </w:rPr>
        <w:t>(</w:t>
      </w:r>
      <w:r>
        <w:rPr>
          <w:rFonts w:cs="Simplified Arabic"/>
          <w:rtl/>
        </w:rPr>
        <w:t>100%</w:t>
      </w:r>
      <w:r>
        <w:rPr>
          <w:rFonts w:cs="Simplified Arabic" w:hint="cs"/>
          <w:rtl/>
        </w:rPr>
        <w:t>)</w:t>
      </w:r>
      <w:r>
        <w:rPr>
          <w:rFonts w:cs="Simplified Arabic"/>
          <w:rtl/>
        </w:rPr>
        <w:t xml:space="preserve"> ومراجعة التدقيق والترميز مكتبياً </w:t>
      </w:r>
      <w:r>
        <w:rPr>
          <w:rFonts w:cs="Simplified Arabic" w:hint="cs"/>
          <w:rtl/>
        </w:rPr>
        <w:t>لا تقل عن 50%</w:t>
      </w:r>
      <w:r>
        <w:rPr>
          <w:rFonts w:cs="Simplified Arabic"/>
          <w:rtl/>
        </w:rPr>
        <w:t xml:space="preserve"> لكي يتسنى إزالة الفوارق الفردية بين المدققين واكتشاف الأخطاء وتصحيحها  وتعميمها بشكل يومي.</w:t>
      </w:r>
    </w:p>
    <w:p w:rsidR="00492025" w:rsidRDefault="00492025" w:rsidP="00492025">
      <w:pPr>
        <w:jc w:val="lowKashida"/>
        <w:rPr>
          <w:rFonts w:cs="Simplified Arabic"/>
          <w:rtl/>
        </w:rPr>
      </w:pPr>
    </w:p>
    <w:p w:rsidR="00492025" w:rsidRDefault="00492025" w:rsidP="00492025">
      <w:pPr>
        <w:pStyle w:val="BodyText"/>
        <w:jc w:val="both"/>
        <w:rPr>
          <w:szCs w:val="24"/>
          <w:rtl/>
        </w:rPr>
      </w:pPr>
      <w:r>
        <w:rPr>
          <w:szCs w:val="24"/>
          <w:rtl/>
        </w:rPr>
        <w:t xml:space="preserve">أما </w:t>
      </w:r>
      <w:r>
        <w:rPr>
          <w:rFonts w:hint="cs"/>
          <w:szCs w:val="24"/>
          <w:rtl/>
        </w:rPr>
        <w:t>فيما يتعلق بمرحلة</w:t>
      </w:r>
      <w:r>
        <w:rPr>
          <w:szCs w:val="24"/>
          <w:rtl/>
        </w:rPr>
        <w:t xml:space="preserve"> إدخال البيانات فقد تم </w:t>
      </w:r>
      <w:r>
        <w:rPr>
          <w:rFonts w:hint="cs"/>
          <w:szCs w:val="24"/>
          <w:rtl/>
        </w:rPr>
        <w:t xml:space="preserve">عقد امتحان لجميع المتقدمين للإدخال واختيار أفضلهم بناء على نتائج الامتحان، وقد تم تدريب </w:t>
      </w:r>
      <w:r>
        <w:rPr>
          <w:szCs w:val="24"/>
          <w:rtl/>
        </w:rPr>
        <w:t>المدخلين مركزياً على آلية موحدة</w:t>
      </w:r>
      <w:r>
        <w:rPr>
          <w:rFonts w:hint="cs"/>
          <w:szCs w:val="24"/>
          <w:rtl/>
        </w:rPr>
        <w:t xml:space="preserve"> للإدخال، وخلال الأيام </w:t>
      </w:r>
      <w:r>
        <w:rPr>
          <w:szCs w:val="24"/>
          <w:rtl/>
        </w:rPr>
        <w:t xml:space="preserve">الثلاث الأولى </w:t>
      </w:r>
      <w:r>
        <w:rPr>
          <w:rFonts w:hint="cs"/>
          <w:szCs w:val="24"/>
          <w:rtl/>
        </w:rPr>
        <w:t>تم مراجعة و</w:t>
      </w:r>
      <w:r>
        <w:rPr>
          <w:szCs w:val="24"/>
          <w:rtl/>
        </w:rPr>
        <w:t xml:space="preserve">إعادة </w:t>
      </w:r>
      <w:r>
        <w:rPr>
          <w:rFonts w:hint="cs"/>
          <w:szCs w:val="24"/>
          <w:rtl/>
        </w:rPr>
        <w:t>إدخال جميع البيانات المدخلة</w:t>
      </w:r>
      <w:r>
        <w:rPr>
          <w:szCs w:val="24"/>
          <w:rtl/>
        </w:rPr>
        <w:t xml:space="preserve"> </w:t>
      </w:r>
      <w:r>
        <w:rPr>
          <w:rFonts w:hint="cs"/>
          <w:szCs w:val="24"/>
          <w:rtl/>
        </w:rPr>
        <w:t>لجميع</w:t>
      </w:r>
      <w:r>
        <w:rPr>
          <w:szCs w:val="24"/>
          <w:rtl/>
        </w:rPr>
        <w:t xml:space="preserve"> المدخلين، وإجراء التصحيحات المناسبة وتنبيه العاملين لتلافيها، واستبعاد المدخلين ذوي أخطاء الإدخال المرتفعة، </w:t>
      </w:r>
      <w:r>
        <w:rPr>
          <w:rFonts w:hint="cs"/>
          <w:szCs w:val="24"/>
          <w:rtl/>
        </w:rPr>
        <w:t>و</w:t>
      </w:r>
      <w:r>
        <w:rPr>
          <w:szCs w:val="24"/>
          <w:rtl/>
        </w:rPr>
        <w:t xml:space="preserve">تم اختيار </w:t>
      </w:r>
      <w:r>
        <w:rPr>
          <w:rFonts w:hint="cs"/>
          <w:szCs w:val="24"/>
          <w:rtl/>
        </w:rPr>
        <w:t>أ</w:t>
      </w:r>
      <w:r>
        <w:rPr>
          <w:szCs w:val="24"/>
          <w:rtl/>
        </w:rPr>
        <w:t>فضل المدخلين بناء على نوعية البيانات المدخلة والسرعة في الإنجاز.</w:t>
      </w:r>
      <w:r>
        <w:rPr>
          <w:rFonts w:hint="cs"/>
          <w:szCs w:val="24"/>
          <w:rtl/>
        </w:rPr>
        <w:t xml:space="preserve"> </w:t>
      </w:r>
      <w:r>
        <w:rPr>
          <w:szCs w:val="24"/>
          <w:rtl/>
        </w:rPr>
        <w:t xml:space="preserve"> كما تم وضع الآليات لضمان إدخال البيانات بالصورة الصحيحة، حيث تم في المرحلة الأول</w:t>
      </w:r>
      <w:r>
        <w:rPr>
          <w:rFonts w:hint="cs"/>
          <w:szCs w:val="24"/>
          <w:rtl/>
        </w:rPr>
        <w:t>ى</w:t>
      </w:r>
      <w:r>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العلاقة برب الأسرة والجنس وجميع الأسئلة </w:t>
      </w:r>
      <w:proofErr w:type="spellStart"/>
      <w:r>
        <w:rPr>
          <w:szCs w:val="24"/>
          <w:rtl/>
        </w:rPr>
        <w:t>المرمز</w:t>
      </w:r>
      <w:r>
        <w:rPr>
          <w:rFonts w:hint="cs"/>
          <w:szCs w:val="24"/>
          <w:rtl/>
        </w:rPr>
        <w:t>ة</w:t>
      </w:r>
      <w:proofErr w:type="spellEnd"/>
      <w:r>
        <w:rPr>
          <w:szCs w:val="24"/>
          <w:rtl/>
        </w:rPr>
        <w:t xml:space="preserve"> مسبقا في استمارة الأسرة والظروف السكنية ونوع المبنى في استمارة المباني مثلا. </w:t>
      </w:r>
      <w:r>
        <w:rPr>
          <w:rFonts w:hint="cs"/>
          <w:szCs w:val="24"/>
          <w:rtl/>
        </w:rPr>
        <w:t xml:space="preserve"> </w:t>
      </w:r>
      <w:r>
        <w:rPr>
          <w:szCs w:val="24"/>
          <w:rtl/>
        </w:rPr>
        <w:t>أما باقي الأسئلة فيجرى إعادة فحص شامل لمدى كل سؤال بعد عملية الإدخال، واستخراج كشوف بالأخطاء الناتجة عن عدم اتساق البيانات.</w:t>
      </w:r>
    </w:p>
    <w:p w:rsidR="00492025" w:rsidRDefault="00492025" w:rsidP="00492025">
      <w:pPr>
        <w:pStyle w:val="BodyText"/>
        <w:jc w:val="both"/>
        <w:rPr>
          <w:szCs w:val="24"/>
          <w:rtl/>
        </w:rPr>
      </w:pPr>
    </w:p>
    <w:p w:rsidR="00492025" w:rsidRDefault="00492025" w:rsidP="00492025">
      <w:pPr>
        <w:pStyle w:val="BodyText"/>
        <w:jc w:val="both"/>
        <w:rPr>
          <w:b/>
          <w:bCs/>
          <w:szCs w:val="24"/>
          <w:rtl/>
        </w:rPr>
      </w:pPr>
      <w:r>
        <w:rPr>
          <w:b/>
          <w:bCs/>
          <w:szCs w:val="24"/>
          <w:rtl/>
        </w:rPr>
        <w:br w:type="page"/>
      </w:r>
      <w:r>
        <w:rPr>
          <w:b/>
          <w:bCs/>
          <w:szCs w:val="24"/>
          <w:rtl/>
        </w:rPr>
        <w:lastRenderedPageBreak/>
        <w:t>وتم استخدام برامج معدة مسبقاً لاستخراج الكشوف بالأخطاء وفق الآلية التالية:</w:t>
      </w:r>
    </w:p>
    <w:p w:rsidR="00492025" w:rsidRDefault="00492025" w:rsidP="00492025">
      <w:pPr>
        <w:pStyle w:val="BodyText"/>
        <w:numPr>
          <w:ilvl w:val="0"/>
          <w:numId w:val="23"/>
        </w:numPr>
        <w:tabs>
          <w:tab w:val="clear" w:pos="510"/>
        </w:tabs>
        <w:ind w:left="611" w:right="0"/>
        <w:jc w:val="both"/>
        <w:rPr>
          <w:szCs w:val="24"/>
          <w:rtl/>
        </w:rPr>
      </w:pPr>
      <w:r>
        <w:rPr>
          <w:szCs w:val="24"/>
          <w:rtl/>
        </w:rPr>
        <w:t>تم إعداد دليل مطبوع باسم تعليمات المراجعة المكتبية والآلية لاستمارة الأسرة والظروف السكنية، ومجموعة أوراق مطبوعة لتعليمات المراجعة المكتبية والآلية لاستمارة المباني، يتضمن جميع الفحوص سواء الفحوص التي تهدف إلى التأكد من شمولية الإدخال أو فحوص لكشف الأخطاء الاتساقية أو فحوص الكشف عن الحالات النادرة والشاذة حيث تم مراجعتها،  ويوجد لكل خطأ اسم ورقم مطبوع في الدليل ليسهل الرجوع إليه.</w:t>
      </w:r>
    </w:p>
    <w:p w:rsidR="00492025" w:rsidRDefault="00492025" w:rsidP="00492025">
      <w:pPr>
        <w:pStyle w:val="BodyText"/>
        <w:numPr>
          <w:ilvl w:val="0"/>
          <w:numId w:val="23"/>
        </w:numPr>
        <w:tabs>
          <w:tab w:val="clear" w:pos="510"/>
        </w:tabs>
        <w:ind w:left="611" w:right="0"/>
        <w:jc w:val="both"/>
        <w:rPr>
          <w:szCs w:val="24"/>
          <w:rtl/>
        </w:rPr>
      </w:pPr>
      <w:r>
        <w:rPr>
          <w:szCs w:val="24"/>
          <w:rtl/>
        </w:rPr>
        <w:t xml:space="preserve">يتم استخراج كشف لكل منطقة عد يتضمن بيانات تعريفية لكل مبنى أو وحدة سكنية أو أسرة أو فرد اسم الرسالة (نوع الفحص) ورقمه المطبوع في الدليل، والذي يدل المدقق على اسم الرسالة ونوع الخطأ ومكانه وآلية التدقيق والمراجعة وآلية التصحيح، حيث يضم أكثر من (600) فحص وعلى عدة مراحل. </w:t>
      </w:r>
    </w:p>
    <w:p w:rsidR="00492025" w:rsidRDefault="00492025" w:rsidP="00492025">
      <w:pPr>
        <w:pStyle w:val="BodyText"/>
        <w:numPr>
          <w:ilvl w:val="0"/>
          <w:numId w:val="23"/>
        </w:numPr>
        <w:tabs>
          <w:tab w:val="clear" w:pos="510"/>
        </w:tabs>
        <w:ind w:left="611" w:right="0"/>
        <w:jc w:val="both"/>
        <w:rPr>
          <w:szCs w:val="24"/>
          <w:rtl/>
        </w:rPr>
      </w:pPr>
      <w:r>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ويتم التعديل وفق الحالة مثال:إذا كان نوع المسكن خيم</w:t>
      </w:r>
      <w:r>
        <w:rPr>
          <w:rFonts w:hint="cs"/>
          <w:szCs w:val="24"/>
          <w:rtl/>
        </w:rPr>
        <w:t>ة</w:t>
      </w:r>
      <w:r>
        <w:rPr>
          <w:szCs w:val="24"/>
          <w:rtl/>
        </w:rPr>
        <w:t xml:space="preserve"> أو غرفه</w:t>
      </w:r>
      <w:r>
        <w:rPr>
          <w:rFonts w:hint="cs"/>
          <w:szCs w:val="24"/>
          <w:rtl/>
        </w:rPr>
        <w:t xml:space="preserve"> مستقلة</w:t>
      </w:r>
      <w:r>
        <w:rPr>
          <w:szCs w:val="24"/>
          <w:rtl/>
        </w:rPr>
        <w:t xml:space="preserve"> يجب أن يكون عدد الغرف (1) حسب التعريف، وتتم المعالجة أولاً خلال التدقيق اليدوي ثم يتم استخراج الكشوف الآلية بعد الإدخال لمثل هذا النوع من الفحوص ويتم الرجوع إلى الحالات وتصحيحها يدوياً على السجل وإعادة إدخال البيانات الصحيحة.  أما بالنسبة لفحص الشمول فهناك مرجع رئيسي فيه جميع مناطق العد بحيث يتم معرفة عدد السجلات وعدد الأسر في منطقة العد يعد يدويا ويدخل على الحاسب فإذا وجد اختلاف بين ما هو مدخل فعلا من سجلات أو أسر وبين ما هو مد</w:t>
      </w:r>
      <w:r>
        <w:rPr>
          <w:rFonts w:hint="cs"/>
          <w:szCs w:val="24"/>
          <w:rtl/>
        </w:rPr>
        <w:t>خ</w:t>
      </w:r>
      <w:r>
        <w:rPr>
          <w:szCs w:val="24"/>
          <w:rtl/>
        </w:rPr>
        <w:t>ل من إجمالي عدد الأسر والموجود في ملف كل منطقة عد تخرج رسالة لوجود هذ</w:t>
      </w:r>
      <w:r>
        <w:rPr>
          <w:rFonts w:hint="cs"/>
          <w:szCs w:val="24"/>
          <w:rtl/>
        </w:rPr>
        <w:t>ا</w:t>
      </w:r>
      <w:r>
        <w:rPr>
          <w:szCs w:val="24"/>
          <w:rtl/>
        </w:rPr>
        <w:t xml:space="preserve"> الخطأ ويتم إجراء التصحيح اللازم وبهذه الطريقة يتم التأكد 100% أن جميع الأسر قد أدخلت، وبنفس الطريقة يتم التأكد من أن جميع الأفراد في كل أسرة موزعين إلى ذكور وإناث قد تم إدخالهم 100% من خلال الربط بين ملخص عدد أفراد الأسرة المعد يدويا مسبقا والمدخل ضمن بيانات كل أسرة وبين عدد الأفراد المدخلين فعلا موزعين إلى ذكور وإناث ومن خلال رقم الفرد المتسلسل في الأسرة وبهذه الطريقة يتم التأكد 100% أيضا بأن جميع الأفراد في جميع الأسر قد تم عدهم وإدخال  بياناتهم حسب الجنس، بالإضافة </w:t>
      </w:r>
      <w:r>
        <w:rPr>
          <w:rFonts w:hint="cs"/>
          <w:szCs w:val="24"/>
          <w:rtl/>
        </w:rPr>
        <w:t xml:space="preserve">إلى </w:t>
      </w:r>
      <w:r>
        <w:rPr>
          <w:szCs w:val="24"/>
          <w:rtl/>
        </w:rPr>
        <w:t>وج</w:t>
      </w:r>
      <w:r>
        <w:rPr>
          <w:rFonts w:hint="cs"/>
          <w:szCs w:val="24"/>
          <w:rtl/>
        </w:rPr>
        <w:t>و</w:t>
      </w:r>
      <w:r>
        <w:rPr>
          <w:szCs w:val="24"/>
          <w:rtl/>
        </w:rPr>
        <w:t>د رقم فريد ومتسلسل لكل أسرة في منطقة العد .</w:t>
      </w:r>
    </w:p>
    <w:p w:rsidR="00492025" w:rsidRDefault="00492025" w:rsidP="00492025">
      <w:pPr>
        <w:pStyle w:val="BodyText"/>
        <w:jc w:val="both"/>
        <w:rPr>
          <w:szCs w:val="24"/>
          <w:rtl/>
        </w:rPr>
      </w:pPr>
    </w:p>
    <w:p w:rsidR="00492025" w:rsidRDefault="00492025" w:rsidP="00492025">
      <w:pPr>
        <w:pStyle w:val="BodyText"/>
        <w:jc w:val="both"/>
        <w:rPr>
          <w:szCs w:val="24"/>
          <w:rtl/>
        </w:rPr>
      </w:pPr>
      <w:r>
        <w:rPr>
          <w:rFonts w:hint="cs"/>
          <w:b/>
          <w:bCs/>
          <w:szCs w:val="24"/>
          <w:rtl/>
        </w:rPr>
        <w:t>أما التعامل مع غير المبين فيتم</w:t>
      </w:r>
      <w:r>
        <w:rPr>
          <w:rFonts w:hint="cs"/>
          <w:szCs w:val="24"/>
          <w:rtl/>
        </w:rPr>
        <w:t xml:space="preserve"> </w:t>
      </w:r>
      <w:r>
        <w:rPr>
          <w:szCs w:val="24"/>
          <w:rtl/>
        </w:rPr>
        <w:t>من ناحية المبدأ ترميزه غير مبين ووضع الرقم (9) حسب عدد الخانات لكل سؤال ما لم ترد قرينة أكيدة تمكن من اختيار الإجابة الصحيحة، مثل متغيرات الجنس والعلاقة برب الأسرة في استمارة الأسرة</w:t>
      </w:r>
      <w:r>
        <w:rPr>
          <w:b/>
          <w:bCs/>
          <w:szCs w:val="24"/>
          <w:rtl/>
        </w:rPr>
        <w:t xml:space="preserve"> </w:t>
      </w:r>
      <w:r>
        <w:rPr>
          <w:szCs w:val="24"/>
          <w:rtl/>
        </w:rPr>
        <w:t xml:space="preserve">والظروف السكنية. </w:t>
      </w:r>
    </w:p>
    <w:p w:rsidR="00492025" w:rsidRDefault="00492025" w:rsidP="00492025">
      <w:pPr>
        <w:pStyle w:val="BodyText"/>
        <w:jc w:val="both"/>
        <w:rPr>
          <w:szCs w:val="24"/>
          <w:rtl/>
        </w:rPr>
      </w:pPr>
    </w:p>
    <w:p w:rsidR="00492025" w:rsidRDefault="00492025" w:rsidP="00492025">
      <w:pPr>
        <w:pStyle w:val="BodyText"/>
        <w:numPr>
          <w:ilvl w:val="0"/>
          <w:numId w:val="29"/>
        </w:numPr>
        <w:ind w:right="0"/>
        <w:jc w:val="both"/>
        <w:rPr>
          <w:szCs w:val="24"/>
          <w:rtl/>
        </w:rPr>
      </w:pPr>
      <w:r>
        <w:rPr>
          <w:szCs w:val="24"/>
          <w:rtl/>
        </w:rPr>
        <w:t xml:space="preserve"> يتم استخراج كشوف لجميع مناطق العد 100% بهذه الطريقة ولجميع أنواع الفحوص.</w:t>
      </w:r>
    </w:p>
    <w:p w:rsidR="00492025" w:rsidRDefault="00492025" w:rsidP="00492025">
      <w:pPr>
        <w:pStyle w:val="BodyText"/>
        <w:numPr>
          <w:ilvl w:val="0"/>
          <w:numId w:val="29"/>
        </w:numPr>
        <w:ind w:right="0"/>
        <w:jc w:val="both"/>
        <w:rPr>
          <w:szCs w:val="24"/>
          <w:rtl/>
        </w:rPr>
      </w:pPr>
      <w:r>
        <w:rPr>
          <w:szCs w:val="24"/>
          <w:rtl/>
        </w:rPr>
        <w:t>يتم إعادة الكشوف المعدلة إلى خيرة المدخلين لإعادة إدخالها وإجراء التصحيح اللازم، ويتم الاحتفاظ يومياً بنسخة من البيانات المدخلة في أماكن مختلفة.</w:t>
      </w:r>
    </w:p>
    <w:p w:rsidR="00492025" w:rsidRDefault="00492025" w:rsidP="00492025">
      <w:pPr>
        <w:pStyle w:val="BodyText"/>
        <w:numPr>
          <w:ilvl w:val="0"/>
          <w:numId w:val="29"/>
        </w:numPr>
        <w:ind w:right="0"/>
        <w:jc w:val="both"/>
        <w:rPr>
          <w:szCs w:val="24"/>
          <w:rtl/>
        </w:rPr>
      </w:pPr>
      <w:r>
        <w:rPr>
          <w:szCs w:val="24"/>
          <w:rtl/>
        </w:rPr>
        <w:t>يتم تطبيق المراحل السابقة لكل منطقة عد مرتين أو أكثر حتى يتم تنظيف بيانات منطقة العد كاملة.</w:t>
      </w:r>
    </w:p>
    <w:p w:rsidR="00492025" w:rsidRDefault="00492025" w:rsidP="00492025">
      <w:pPr>
        <w:pStyle w:val="BodyText"/>
        <w:numPr>
          <w:ilvl w:val="0"/>
          <w:numId w:val="29"/>
        </w:numPr>
        <w:ind w:right="0"/>
        <w:jc w:val="both"/>
        <w:rPr>
          <w:szCs w:val="24"/>
        </w:rPr>
      </w:pPr>
      <w:r>
        <w:rPr>
          <w:szCs w:val="24"/>
          <w:rtl/>
        </w:rPr>
        <w:t xml:space="preserve"> يتم تجميع ملفات مناطق العد لكل تجمع ولكل محافظة ويجري مراجعة الجداول والتكرارات وإضافة أية فحوص أو اختيارات سواء بالأخطاء أو بالأمور التي تحتاج إلى فحص وفي هذه المرحلة تم مشاركة كافة المختصين في المجالات المختلفة (</w:t>
      </w:r>
      <w:proofErr w:type="spellStart"/>
      <w:r>
        <w:rPr>
          <w:szCs w:val="24"/>
          <w:rtl/>
        </w:rPr>
        <w:t>الديم</w:t>
      </w:r>
      <w:r>
        <w:rPr>
          <w:rFonts w:hint="cs"/>
          <w:szCs w:val="24"/>
          <w:rtl/>
        </w:rPr>
        <w:t>و</w:t>
      </w:r>
      <w:r>
        <w:rPr>
          <w:szCs w:val="24"/>
          <w:rtl/>
        </w:rPr>
        <w:t>غرافيا</w:t>
      </w:r>
      <w:proofErr w:type="spellEnd"/>
      <w:r>
        <w:rPr>
          <w:szCs w:val="24"/>
          <w:rtl/>
        </w:rPr>
        <w:t>، التعليم، القوى العاملة، المساكن، المباني وغيرها) في فحص البيانات قبل جدولتها النهائية حيث تم الرجوع إلى الحالات غير الصحيحة وإجراء التصحيحات وفق الآلية السابقة.</w:t>
      </w:r>
    </w:p>
    <w:p w:rsidR="00492025" w:rsidRDefault="00492025" w:rsidP="00492025">
      <w:pPr>
        <w:pStyle w:val="BodyText"/>
        <w:ind w:left="44"/>
        <w:jc w:val="both"/>
        <w:rPr>
          <w:szCs w:val="24"/>
        </w:rPr>
      </w:pPr>
    </w:p>
    <w:p w:rsidR="00492025" w:rsidRDefault="00492025" w:rsidP="00492025">
      <w:pPr>
        <w:pStyle w:val="BodyText"/>
        <w:ind w:left="44"/>
        <w:jc w:val="both"/>
        <w:rPr>
          <w:szCs w:val="24"/>
          <w:rtl/>
        </w:rPr>
      </w:pPr>
      <w:r>
        <w:rPr>
          <w:szCs w:val="24"/>
          <w:rtl/>
        </w:rPr>
        <w:lastRenderedPageBreak/>
        <w:t>كما تم أثناء عملية تنظيف البيانات استخراج العديد من الجداول التفصيلية وتدقيقها ومراجعتها وفحصها من إدارة التعداد ومن قبل المعنيين في الموضوع من الإدارات الأخرى</w:t>
      </w:r>
      <w:r>
        <w:rPr>
          <w:rFonts w:hint="cs"/>
          <w:szCs w:val="24"/>
          <w:rtl/>
        </w:rPr>
        <w:t xml:space="preserve">، </w:t>
      </w:r>
      <w:r>
        <w:rPr>
          <w:szCs w:val="24"/>
          <w:rtl/>
        </w:rPr>
        <w:t xml:space="preserve">تم تسليم نسخة من البيانات الخام لكل </w:t>
      </w:r>
      <w:proofErr w:type="spellStart"/>
      <w:r>
        <w:rPr>
          <w:szCs w:val="24"/>
          <w:rtl/>
        </w:rPr>
        <w:t>مسؤول</w:t>
      </w:r>
      <w:proofErr w:type="spellEnd"/>
      <w:r>
        <w:rPr>
          <w:szCs w:val="24"/>
          <w:rtl/>
        </w:rPr>
        <w:t xml:space="preserve"> موضوع لفحص دقة وجودة البيانات واتساقها الداخلي قبل عملية استخراج الجداول بصورتها النهائية وإجراء أية تعديلات مطلوبة</w:t>
      </w:r>
      <w:r>
        <w:rPr>
          <w:rFonts w:hint="cs"/>
          <w:szCs w:val="24"/>
          <w:rtl/>
        </w:rPr>
        <w:t>.</w:t>
      </w:r>
      <w:r>
        <w:rPr>
          <w:szCs w:val="24"/>
          <w:rtl/>
        </w:rPr>
        <w:t xml:space="preserve"> </w:t>
      </w:r>
    </w:p>
    <w:p w:rsidR="00492025" w:rsidRDefault="00492025" w:rsidP="00492025">
      <w:pPr>
        <w:pStyle w:val="BodyText"/>
        <w:jc w:val="both"/>
        <w:rPr>
          <w:szCs w:val="24"/>
          <w:rtl/>
        </w:rPr>
      </w:pPr>
    </w:p>
    <w:p w:rsidR="00492025" w:rsidRDefault="00492025" w:rsidP="00492025">
      <w:pPr>
        <w:pStyle w:val="BodyText"/>
        <w:ind w:right="510"/>
        <w:jc w:val="both"/>
        <w:rPr>
          <w:b/>
          <w:bCs/>
          <w:szCs w:val="24"/>
          <w:rtl/>
        </w:rPr>
      </w:pPr>
      <w:r>
        <w:rPr>
          <w:rFonts w:hint="cs"/>
          <w:b/>
          <w:bCs/>
          <w:szCs w:val="24"/>
          <w:rtl/>
        </w:rPr>
        <w:t>5.5 تقييم نوعية البيانات</w:t>
      </w:r>
    </w:p>
    <w:p w:rsidR="00492025" w:rsidRDefault="00492025" w:rsidP="00492025">
      <w:pPr>
        <w:spacing w:line="400" w:lineRule="exact"/>
        <w:jc w:val="lowKashida"/>
        <w:rPr>
          <w:rFonts w:cs="Simplified Arabic"/>
          <w:rtl/>
        </w:rPr>
      </w:pPr>
      <w:r>
        <w:rPr>
          <w:rFonts w:cs="Simplified Arabic"/>
          <w:rtl/>
        </w:rPr>
        <w:t>تعتبر عملية تقييم نتائج التعداد من خلال تقدير قيم الأخطاء واتجاهاتها عملية ضرورية للإجابة على الأسئلة المتعلقة بدقة</w:t>
      </w:r>
      <w:r>
        <w:rPr>
          <w:rFonts w:cs="Simplified Arabic" w:hint="cs"/>
          <w:rtl/>
        </w:rPr>
        <w:t xml:space="preserve"> وشمول</w:t>
      </w:r>
      <w:r>
        <w:rPr>
          <w:rFonts w:cs="Simplified Arabic"/>
          <w:rtl/>
        </w:rPr>
        <w:t xml:space="preserve"> بيانات التعداد وللدفاع عن مصداقية النتائج أمام المشككين.  هناك عدة طرق</w:t>
      </w:r>
      <w:r>
        <w:rPr>
          <w:rFonts w:cs="Simplified Arabic" w:hint="cs"/>
          <w:rtl/>
        </w:rPr>
        <w:t xml:space="preserve"> وأدوات</w:t>
      </w:r>
      <w:r>
        <w:rPr>
          <w:rFonts w:cs="Simplified Arabic"/>
          <w:rtl/>
        </w:rPr>
        <w:t xml:space="preserve"> لتقييم نتائج التعداد</w:t>
      </w:r>
      <w:r>
        <w:rPr>
          <w:rFonts w:cs="Simplified Arabic" w:hint="cs"/>
          <w:rtl/>
        </w:rPr>
        <w:t xml:space="preserve"> من ناحية الشمول والمحتوى،</w:t>
      </w:r>
      <w:r>
        <w:rPr>
          <w:rFonts w:cs="Simplified Arabic"/>
          <w:rtl/>
        </w:rPr>
        <w:t xml:space="preserve"> والتي تشمل إما مصدر وحيد للبيانات (التعداد نفسه) أو مصادر متعددة. </w:t>
      </w:r>
      <w:r>
        <w:rPr>
          <w:rFonts w:cs="Simplified Arabic" w:hint="cs"/>
          <w:rtl/>
        </w:rPr>
        <w:t xml:space="preserve"> </w:t>
      </w:r>
      <w:r>
        <w:rPr>
          <w:rFonts w:cs="Simplified Arabic"/>
          <w:rtl/>
        </w:rPr>
        <w:t xml:space="preserve"> إن استخدام أسلوب المصادر المتعددة، وبدوره، يتم بإحدى طريقتين:  إما بمقارنة السجلات الفردية أو بمقارنة القيم الإجمالية.  </w:t>
      </w:r>
    </w:p>
    <w:p w:rsidR="00492025" w:rsidRDefault="00492025" w:rsidP="00492025">
      <w:pPr>
        <w:spacing w:line="400" w:lineRule="exact"/>
        <w:jc w:val="lowKashida"/>
        <w:rPr>
          <w:rFonts w:cs="Simplified Arabic"/>
          <w:rtl/>
        </w:rPr>
      </w:pPr>
      <w:proofErr w:type="spellStart"/>
      <w:r>
        <w:rPr>
          <w:rFonts w:cs="Simplified Arabic" w:hint="cs"/>
          <w:rtl/>
        </w:rPr>
        <w:t>ان</w:t>
      </w:r>
      <w:proofErr w:type="spellEnd"/>
      <w:r>
        <w:rPr>
          <w:rFonts w:cs="Simplified Arabic" w:hint="cs"/>
          <w:rtl/>
        </w:rPr>
        <w:t xml:space="preserve"> برنامج فحص الجودة للتعداد 2007 يتضمن عدة أساليب لقياس شمولية ونوعية البيانات واتجاهاتها، والتي تتركز في عدة مجالات أهمها </w:t>
      </w:r>
      <w:r>
        <w:rPr>
          <w:rFonts w:cs="Simplified Arabic"/>
          <w:rtl/>
        </w:rPr>
        <w:t xml:space="preserve">الدراسات </w:t>
      </w:r>
      <w:proofErr w:type="spellStart"/>
      <w:r>
        <w:rPr>
          <w:rFonts w:cs="Simplified Arabic"/>
          <w:rtl/>
        </w:rPr>
        <w:t>البعدية</w:t>
      </w:r>
      <w:proofErr w:type="spellEnd"/>
      <w:r>
        <w:rPr>
          <w:rFonts w:cs="Simplified Arabic"/>
          <w:rtl/>
        </w:rPr>
        <w:t xml:space="preserve"> (مطابقة السجلات الفردية)، المقارنة مع السجلات الإدارية، المقارنة مع نتائج المسوح الأسرية،</w:t>
      </w:r>
      <w:r>
        <w:rPr>
          <w:rFonts w:cs="Simplified Arabic" w:hint="cs"/>
          <w:rtl/>
        </w:rPr>
        <w:t xml:space="preserve"> التعامل مع غير المبين،</w:t>
      </w:r>
      <w:r>
        <w:rPr>
          <w:rFonts w:cs="Simplified Arabic"/>
          <w:rtl/>
        </w:rPr>
        <w:t xml:space="preserve"> إجراء التحليلات </w:t>
      </w:r>
      <w:proofErr w:type="spellStart"/>
      <w:r>
        <w:rPr>
          <w:rFonts w:cs="Simplified Arabic"/>
          <w:rtl/>
        </w:rPr>
        <w:t>الد</w:t>
      </w:r>
      <w:r>
        <w:rPr>
          <w:rFonts w:cs="Simplified Arabic" w:hint="cs"/>
          <w:rtl/>
        </w:rPr>
        <w:t>ي</w:t>
      </w:r>
      <w:r>
        <w:rPr>
          <w:rFonts w:cs="Simplified Arabic"/>
          <w:rtl/>
        </w:rPr>
        <w:t>م</w:t>
      </w:r>
      <w:r>
        <w:rPr>
          <w:rFonts w:cs="Simplified Arabic" w:hint="cs"/>
          <w:rtl/>
        </w:rPr>
        <w:t>و</w:t>
      </w:r>
      <w:r>
        <w:rPr>
          <w:rFonts w:cs="Simplified Arabic"/>
          <w:rtl/>
        </w:rPr>
        <w:t>غرافية</w:t>
      </w:r>
      <w:proofErr w:type="spellEnd"/>
      <w:r>
        <w:rPr>
          <w:rFonts w:cs="Simplified Arabic" w:hint="cs"/>
          <w:rtl/>
        </w:rPr>
        <w:t>. وفيما يلي شرح مفصل لهذه المجالات:</w:t>
      </w:r>
    </w:p>
    <w:p w:rsidR="00492025" w:rsidRDefault="00492025" w:rsidP="00492025">
      <w:pPr>
        <w:jc w:val="lowKashida"/>
        <w:rPr>
          <w:rFonts w:cs="Simplified Arabic"/>
          <w:rtl/>
        </w:rPr>
      </w:pPr>
    </w:p>
    <w:p w:rsidR="00492025" w:rsidRDefault="00492025" w:rsidP="00492025">
      <w:pPr>
        <w:pStyle w:val="Heading3"/>
        <w:jc w:val="lowKashida"/>
        <w:rPr>
          <w:sz w:val="24"/>
          <w:szCs w:val="24"/>
          <w:rtl/>
        </w:rPr>
      </w:pPr>
      <w:r>
        <w:rPr>
          <w:rFonts w:hint="cs"/>
          <w:sz w:val="24"/>
          <w:szCs w:val="24"/>
          <w:rtl/>
        </w:rPr>
        <w:t xml:space="preserve">1.5.5 الدراسة </w:t>
      </w:r>
      <w:proofErr w:type="spellStart"/>
      <w:r>
        <w:rPr>
          <w:rFonts w:hint="cs"/>
          <w:sz w:val="24"/>
          <w:szCs w:val="24"/>
          <w:rtl/>
        </w:rPr>
        <w:t>البعدية</w:t>
      </w:r>
      <w:proofErr w:type="spellEnd"/>
    </w:p>
    <w:p w:rsidR="00492025" w:rsidRDefault="00492025" w:rsidP="00492025">
      <w:pPr>
        <w:spacing w:line="400" w:lineRule="exact"/>
        <w:jc w:val="lowKashida"/>
        <w:rPr>
          <w:rFonts w:cs="Simplified Arabic"/>
          <w:rtl/>
        </w:rPr>
      </w:pPr>
      <w:r>
        <w:rPr>
          <w:rFonts w:cs="Simplified Arabic"/>
          <w:rtl/>
        </w:rPr>
        <w:t xml:space="preserve">الدراسة </w:t>
      </w:r>
      <w:proofErr w:type="spellStart"/>
      <w:r>
        <w:rPr>
          <w:rFonts w:cs="Simplified Arabic"/>
          <w:rtl/>
        </w:rPr>
        <w:t>البعدية</w:t>
      </w:r>
      <w:proofErr w:type="spellEnd"/>
      <w:r>
        <w:rPr>
          <w:rFonts w:cs="Simplified Arabic" w:hint="cs"/>
          <w:rtl/>
        </w:rPr>
        <w:t xml:space="preserve"> ه</w:t>
      </w:r>
      <w:r>
        <w:rPr>
          <w:rFonts w:cs="Simplified Arabic"/>
          <w:rtl/>
        </w:rPr>
        <w:t xml:space="preserve">ي مسح بالعينة يتم إجراؤه بعد فترة قصيرة من إجراء التعداد لهدف أساسي وهو تقييم التعداد.  تتكون الدراسة </w:t>
      </w:r>
      <w:proofErr w:type="spellStart"/>
      <w:r>
        <w:rPr>
          <w:rFonts w:cs="Simplified Arabic"/>
          <w:rtl/>
        </w:rPr>
        <w:t>البعدية</w:t>
      </w:r>
      <w:proofErr w:type="spellEnd"/>
      <w:r>
        <w:rPr>
          <w:rFonts w:cs="Simplified Arabic"/>
          <w:rtl/>
        </w:rPr>
        <w:t xml:space="preserve"> عادة من نوعين من دراسات المطابقة: دراسة مطابقة من أجل قياس أخطاء الشمول ومسح إعادة المقابلة لأغراض تقييم أخطاء المحتوى في بيانات التعداد فيما يتعلق بالمؤشرات السكانية.</w:t>
      </w:r>
    </w:p>
    <w:p w:rsidR="00492025" w:rsidRDefault="00492025" w:rsidP="00492025">
      <w:pPr>
        <w:spacing w:line="400" w:lineRule="exact"/>
        <w:jc w:val="lowKashida"/>
        <w:rPr>
          <w:rFonts w:cs="Simplified Arabic"/>
          <w:rtl/>
        </w:rPr>
      </w:pPr>
    </w:p>
    <w:p w:rsidR="00492025" w:rsidRDefault="00492025" w:rsidP="00492025">
      <w:pPr>
        <w:spacing w:line="400" w:lineRule="exact"/>
        <w:jc w:val="lowKashida"/>
        <w:rPr>
          <w:rFonts w:cs="Simplified Arabic"/>
          <w:rtl/>
        </w:rPr>
      </w:pPr>
      <w:r>
        <w:rPr>
          <w:rFonts w:cs="Simplified Arabic"/>
          <w:rtl/>
        </w:rPr>
        <w:t xml:space="preserve">عادة ما يكون أسلوب الدراسة </w:t>
      </w:r>
      <w:proofErr w:type="spellStart"/>
      <w:r>
        <w:rPr>
          <w:rFonts w:cs="Simplified Arabic"/>
          <w:rtl/>
        </w:rPr>
        <w:t>البعدية</w:t>
      </w:r>
      <w:proofErr w:type="spellEnd"/>
      <w:r>
        <w:rPr>
          <w:rFonts w:cs="Simplified Arabic"/>
          <w:rtl/>
        </w:rPr>
        <w:t xml:space="preserve"> هو الأسلوب الوحيد المعول عليه لقياس أخطاء الشمول في التعداد في البلدان النامية وذلك إذا ما أخذنا بعين الاعتبار حقيقة عدم توفر سجلات إدارية دقيقة ومحدودية توفر بيانات </w:t>
      </w:r>
      <w:proofErr w:type="spellStart"/>
      <w:r>
        <w:rPr>
          <w:rFonts w:cs="Simplified Arabic"/>
          <w:rtl/>
        </w:rPr>
        <w:t>ديمغرافية</w:t>
      </w:r>
      <w:proofErr w:type="spellEnd"/>
      <w:r>
        <w:rPr>
          <w:rFonts w:cs="Simplified Arabic"/>
          <w:rtl/>
        </w:rPr>
        <w:t xml:space="preserve"> دقيقة حول الخصوبة والوفيات والهجرة الداخلية.  بالإضافة لذلك فان هذا الأسلوب، ومن خلال أسلوب المطابقة الفردية للسجلات، يوفر إمكانية الحصول على تقديرات منفصلة حول كل من أخطاء الشمول وأخطاء المحتوى الأمر غير المتيسر تحقيقه في الدراسات التي لا تعتمد أسلوب المطابقة الفردية للسجلات.</w:t>
      </w:r>
    </w:p>
    <w:p w:rsidR="00492025" w:rsidRDefault="00492025" w:rsidP="00492025">
      <w:pPr>
        <w:spacing w:line="400" w:lineRule="exact"/>
        <w:jc w:val="lowKashida"/>
        <w:rPr>
          <w:rFonts w:cs="Simplified Arabic"/>
          <w:rtl/>
        </w:rPr>
      </w:pPr>
    </w:p>
    <w:p w:rsidR="00492025" w:rsidRDefault="00492025" w:rsidP="00492025">
      <w:pPr>
        <w:pStyle w:val="Header"/>
        <w:tabs>
          <w:tab w:val="clear" w:pos="4153"/>
          <w:tab w:val="clear" w:pos="8306"/>
        </w:tabs>
        <w:spacing w:line="400" w:lineRule="exact"/>
        <w:jc w:val="lowKashida"/>
        <w:rPr>
          <w:rFonts w:cs="Simplified Arabic"/>
          <w:sz w:val="24"/>
          <w:szCs w:val="24"/>
          <w:rtl/>
        </w:rPr>
      </w:pPr>
      <w:r>
        <w:rPr>
          <w:rFonts w:cs="Simplified Arabic"/>
          <w:sz w:val="24"/>
          <w:szCs w:val="24"/>
          <w:rtl/>
        </w:rPr>
        <w:t xml:space="preserve">في الدراسة </w:t>
      </w:r>
      <w:proofErr w:type="spellStart"/>
      <w:r>
        <w:rPr>
          <w:rFonts w:cs="Simplified Arabic"/>
          <w:sz w:val="24"/>
          <w:szCs w:val="24"/>
          <w:rtl/>
        </w:rPr>
        <w:t>البعدية</w:t>
      </w:r>
      <w:proofErr w:type="spellEnd"/>
      <w:r>
        <w:rPr>
          <w:rFonts w:cs="Simplified Arabic"/>
          <w:sz w:val="24"/>
          <w:szCs w:val="24"/>
          <w:rtl/>
        </w:rPr>
        <w:t xml:space="preserve"> تكون السيطرة النوعية على البيانات أسهل وذلك لمحدودية مجال الدراسة كونها تجرى على عينة من المناطق.  في المقابل فإن الدراسة </w:t>
      </w:r>
      <w:proofErr w:type="spellStart"/>
      <w:r>
        <w:rPr>
          <w:rFonts w:cs="Simplified Arabic"/>
          <w:sz w:val="24"/>
          <w:szCs w:val="24"/>
          <w:rtl/>
        </w:rPr>
        <w:t>البعدية</w:t>
      </w:r>
      <w:proofErr w:type="spellEnd"/>
      <w:r>
        <w:rPr>
          <w:rFonts w:cs="Simplified Arabic"/>
          <w:sz w:val="24"/>
          <w:szCs w:val="24"/>
          <w:rtl/>
        </w:rPr>
        <w:t xml:space="preserve"> تشمل عملية إضافية لا </w:t>
      </w:r>
      <w:proofErr w:type="spellStart"/>
      <w:r>
        <w:rPr>
          <w:rFonts w:cs="Simplified Arabic"/>
          <w:sz w:val="24"/>
          <w:szCs w:val="24"/>
          <w:rtl/>
        </w:rPr>
        <w:t>يشتمل</w:t>
      </w:r>
      <w:proofErr w:type="spellEnd"/>
      <w:r>
        <w:rPr>
          <w:rFonts w:cs="Simplified Arabic"/>
          <w:sz w:val="24"/>
          <w:szCs w:val="24"/>
          <w:rtl/>
        </w:rPr>
        <w:t xml:space="preserve"> عليها التعداد ألا وهي عملية المطابقة بين سجلات التعداد وبين سجلات الدراسة </w:t>
      </w:r>
      <w:proofErr w:type="spellStart"/>
      <w:r>
        <w:rPr>
          <w:rFonts w:cs="Simplified Arabic"/>
          <w:sz w:val="24"/>
          <w:szCs w:val="24"/>
          <w:rtl/>
        </w:rPr>
        <w:t>البعدية</w:t>
      </w:r>
      <w:proofErr w:type="spellEnd"/>
      <w:r>
        <w:rPr>
          <w:rFonts w:cs="Simplified Arabic"/>
          <w:sz w:val="24"/>
          <w:szCs w:val="24"/>
          <w:rtl/>
        </w:rPr>
        <w:t xml:space="preserve">، وهذه الخطوة الإضافية من شأنها أن تشتمل على أخطاء غير إحصائية، لهذا يجب توفير الاحتياجات اللازمة من عدادين ومشرفين متفانين ومؤهلين تأهيلا جيداً، وبحيث تكون نسبة المشرفين إلى العدادين (1 إلى 5 أو </w:t>
      </w:r>
      <w:proofErr w:type="spellStart"/>
      <w:r>
        <w:rPr>
          <w:rFonts w:cs="Simplified Arabic"/>
          <w:sz w:val="24"/>
          <w:szCs w:val="24"/>
          <w:rtl/>
        </w:rPr>
        <w:t>افضل</w:t>
      </w:r>
      <w:proofErr w:type="spellEnd"/>
      <w:r>
        <w:rPr>
          <w:rFonts w:cs="Simplified Arabic"/>
          <w:sz w:val="24"/>
          <w:szCs w:val="24"/>
          <w:rtl/>
        </w:rPr>
        <w:t xml:space="preserve"> من ذلك)، كذلك يجب تعيين مسئولي مطابقة مميزين وإجراء تدريباً كافياً ومتابعة جيدة في جميع المراحل.</w:t>
      </w:r>
    </w:p>
    <w:p w:rsidR="00492025" w:rsidRDefault="00492025" w:rsidP="00492025">
      <w:pPr>
        <w:pStyle w:val="Header"/>
        <w:tabs>
          <w:tab w:val="clear" w:pos="4153"/>
          <w:tab w:val="clear" w:pos="8306"/>
        </w:tabs>
        <w:spacing w:line="400" w:lineRule="exact"/>
        <w:jc w:val="lowKashida"/>
        <w:rPr>
          <w:rFonts w:cs="Simplified Arabic"/>
          <w:sz w:val="24"/>
          <w:szCs w:val="24"/>
          <w:rtl/>
        </w:rPr>
      </w:pPr>
    </w:p>
    <w:p w:rsidR="00492025" w:rsidRDefault="00492025" w:rsidP="00492025">
      <w:pPr>
        <w:pStyle w:val="Header"/>
        <w:tabs>
          <w:tab w:val="clear" w:pos="4153"/>
          <w:tab w:val="clear" w:pos="8306"/>
        </w:tabs>
        <w:spacing w:line="400" w:lineRule="exact"/>
        <w:jc w:val="lowKashida"/>
        <w:rPr>
          <w:rFonts w:cs="Simplified Arabic"/>
          <w:sz w:val="24"/>
          <w:szCs w:val="24"/>
          <w:rtl/>
        </w:rPr>
      </w:pPr>
      <w:r>
        <w:rPr>
          <w:rFonts w:cs="Simplified Arabic"/>
          <w:sz w:val="24"/>
          <w:szCs w:val="24"/>
          <w:rtl/>
        </w:rPr>
        <w:t xml:space="preserve">رغم أن الدراسة </w:t>
      </w:r>
      <w:proofErr w:type="spellStart"/>
      <w:r>
        <w:rPr>
          <w:rFonts w:cs="Simplified Arabic"/>
          <w:sz w:val="24"/>
          <w:szCs w:val="24"/>
          <w:rtl/>
        </w:rPr>
        <w:t>البعدية</w:t>
      </w:r>
      <w:proofErr w:type="spellEnd"/>
      <w:r>
        <w:rPr>
          <w:rFonts w:cs="Simplified Arabic"/>
          <w:sz w:val="24"/>
          <w:szCs w:val="24"/>
          <w:rtl/>
        </w:rPr>
        <w:t xml:space="preserve"> لم يتم تصميمها بحيث تكون مستقلة تماماً عن التعداد العام، حيث سيتم استخدام مناطق العد الخاصة بالتعداد كوحدات معاينة أولية للدراسة </w:t>
      </w:r>
      <w:proofErr w:type="spellStart"/>
      <w:r>
        <w:rPr>
          <w:rFonts w:cs="Simplified Arabic"/>
          <w:sz w:val="24"/>
          <w:szCs w:val="24"/>
          <w:rtl/>
        </w:rPr>
        <w:t>البعدية</w:t>
      </w:r>
      <w:proofErr w:type="spellEnd"/>
      <w:r>
        <w:rPr>
          <w:rFonts w:cs="Simplified Arabic"/>
          <w:sz w:val="24"/>
          <w:szCs w:val="24"/>
          <w:rtl/>
        </w:rPr>
        <w:t>، إلا أنه تم مراعاة النقاط التالية والتي من شأنها أن تؤدي إلى استقلالية في الإجراءات العملية وهي:</w:t>
      </w:r>
    </w:p>
    <w:p w:rsidR="00492025" w:rsidRDefault="00492025" w:rsidP="00492025">
      <w:pPr>
        <w:pStyle w:val="Header"/>
        <w:numPr>
          <w:ilvl w:val="0"/>
          <w:numId w:val="18"/>
        </w:numPr>
        <w:tabs>
          <w:tab w:val="clear" w:pos="648"/>
          <w:tab w:val="clear" w:pos="4153"/>
          <w:tab w:val="clear" w:pos="8306"/>
        </w:tabs>
        <w:spacing w:line="400" w:lineRule="exact"/>
        <w:ind w:left="404" w:right="510" w:hanging="180"/>
        <w:rPr>
          <w:rFonts w:cs="Simplified Arabic"/>
          <w:sz w:val="24"/>
          <w:szCs w:val="24"/>
          <w:u w:val="single"/>
          <w:rtl/>
        </w:rPr>
      </w:pPr>
      <w:r>
        <w:rPr>
          <w:rFonts w:cs="Simplified Arabic"/>
          <w:sz w:val="24"/>
          <w:szCs w:val="24"/>
          <w:rtl/>
        </w:rPr>
        <w:lastRenderedPageBreak/>
        <w:t xml:space="preserve">إعادة جميع استمارات التعداد من الميدان قبل بدء العد في الدراسة </w:t>
      </w:r>
      <w:proofErr w:type="spellStart"/>
      <w:r>
        <w:rPr>
          <w:rFonts w:cs="Simplified Arabic"/>
          <w:sz w:val="24"/>
          <w:szCs w:val="24"/>
          <w:rtl/>
        </w:rPr>
        <w:t>البعدية</w:t>
      </w:r>
      <w:proofErr w:type="spellEnd"/>
      <w:r>
        <w:rPr>
          <w:rFonts w:cs="Simplified Arabic"/>
          <w:sz w:val="24"/>
          <w:szCs w:val="24"/>
          <w:rtl/>
        </w:rPr>
        <w:t>.</w:t>
      </w:r>
    </w:p>
    <w:p w:rsidR="00492025" w:rsidRDefault="00492025" w:rsidP="00492025">
      <w:pPr>
        <w:pStyle w:val="Header"/>
        <w:numPr>
          <w:ilvl w:val="0"/>
          <w:numId w:val="18"/>
        </w:numPr>
        <w:tabs>
          <w:tab w:val="clear" w:pos="648"/>
          <w:tab w:val="clear" w:pos="4153"/>
          <w:tab w:val="clear" w:pos="8306"/>
        </w:tabs>
        <w:spacing w:line="400" w:lineRule="exact"/>
        <w:ind w:left="404" w:right="510" w:hanging="180"/>
        <w:jc w:val="lowKashida"/>
        <w:rPr>
          <w:rFonts w:cs="Simplified Arabic"/>
          <w:sz w:val="24"/>
          <w:szCs w:val="24"/>
          <w:rtl/>
        </w:rPr>
      </w:pPr>
      <w:r>
        <w:rPr>
          <w:rFonts w:cs="Simplified Arabic"/>
          <w:sz w:val="24"/>
          <w:szCs w:val="24"/>
          <w:rtl/>
        </w:rPr>
        <w:t xml:space="preserve">عد مناطق الدراسة </w:t>
      </w:r>
      <w:proofErr w:type="spellStart"/>
      <w:r>
        <w:rPr>
          <w:rFonts w:cs="Simplified Arabic"/>
          <w:sz w:val="24"/>
          <w:szCs w:val="24"/>
          <w:rtl/>
        </w:rPr>
        <w:t>البعدية</w:t>
      </w:r>
      <w:proofErr w:type="spellEnd"/>
      <w:r>
        <w:rPr>
          <w:rFonts w:cs="Simplified Arabic"/>
          <w:sz w:val="24"/>
          <w:szCs w:val="24"/>
          <w:rtl/>
        </w:rPr>
        <w:t xml:space="preserve"> من قبل </w:t>
      </w:r>
      <w:proofErr w:type="spellStart"/>
      <w:r>
        <w:rPr>
          <w:rFonts w:cs="Simplified Arabic"/>
          <w:sz w:val="24"/>
          <w:szCs w:val="24"/>
          <w:rtl/>
        </w:rPr>
        <w:t>طواقم</w:t>
      </w:r>
      <w:proofErr w:type="spellEnd"/>
      <w:r>
        <w:rPr>
          <w:rFonts w:cs="Simplified Arabic"/>
          <w:sz w:val="24"/>
          <w:szCs w:val="24"/>
          <w:rtl/>
        </w:rPr>
        <w:t xml:space="preserve"> </w:t>
      </w:r>
      <w:r>
        <w:rPr>
          <w:rFonts w:cs="Simplified Arabic" w:hint="cs"/>
          <w:sz w:val="24"/>
          <w:szCs w:val="24"/>
          <w:rtl/>
        </w:rPr>
        <w:t>العمل الميداني للتعداد باستثناء</w:t>
      </w:r>
      <w:r>
        <w:rPr>
          <w:rFonts w:cs="Simplified Arabic"/>
          <w:sz w:val="24"/>
          <w:szCs w:val="24"/>
          <w:rtl/>
        </w:rPr>
        <w:t xml:space="preserve"> العاملين كعدادين</w:t>
      </w:r>
      <w:r>
        <w:rPr>
          <w:rFonts w:cs="Simplified Arabic" w:hint="cs"/>
          <w:sz w:val="24"/>
          <w:szCs w:val="24"/>
          <w:rtl/>
        </w:rPr>
        <w:t>،</w:t>
      </w:r>
      <w:r>
        <w:rPr>
          <w:rFonts w:cs="Simplified Arabic"/>
          <w:sz w:val="24"/>
          <w:szCs w:val="24"/>
          <w:rtl/>
        </w:rPr>
        <w:t xml:space="preserve"> </w:t>
      </w:r>
      <w:r>
        <w:rPr>
          <w:rFonts w:cs="Simplified Arabic" w:hint="cs"/>
          <w:sz w:val="24"/>
          <w:szCs w:val="24"/>
          <w:rtl/>
        </w:rPr>
        <w:t>حيث</w:t>
      </w:r>
      <w:r>
        <w:rPr>
          <w:rFonts w:cs="Simplified Arabic"/>
          <w:sz w:val="24"/>
          <w:szCs w:val="24"/>
          <w:rtl/>
        </w:rPr>
        <w:t xml:space="preserve"> تم استخدام مشرفي التعداد ومراقبيه للعمل في الدراسة </w:t>
      </w:r>
      <w:proofErr w:type="spellStart"/>
      <w:r>
        <w:rPr>
          <w:rFonts w:cs="Simplified Arabic"/>
          <w:sz w:val="24"/>
          <w:szCs w:val="24"/>
          <w:rtl/>
        </w:rPr>
        <w:t>البعدية</w:t>
      </w:r>
      <w:proofErr w:type="spellEnd"/>
      <w:r>
        <w:rPr>
          <w:rFonts w:cs="Simplified Arabic"/>
          <w:sz w:val="24"/>
          <w:szCs w:val="24"/>
          <w:rtl/>
        </w:rPr>
        <w:t xml:space="preserve"> للاستفادة من خبرتهم، </w:t>
      </w:r>
      <w:r>
        <w:rPr>
          <w:rFonts w:cs="Simplified Arabic" w:hint="cs"/>
          <w:sz w:val="24"/>
          <w:szCs w:val="24"/>
          <w:rtl/>
        </w:rPr>
        <w:t>مع مراعاة عملهم في</w:t>
      </w:r>
      <w:r>
        <w:rPr>
          <w:rFonts w:cs="Simplified Arabic"/>
          <w:sz w:val="24"/>
          <w:szCs w:val="24"/>
          <w:rtl/>
        </w:rPr>
        <w:t xml:space="preserve"> مناطق غير تلك التي عملوا </w:t>
      </w:r>
      <w:proofErr w:type="spellStart"/>
      <w:r>
        <w:rPr>
          <w:rFonts w:cs="Simplified Arabic"/>
          <w:sz w:val="24"/>
          <w:szCs w:val="24"/>
          <w:rtl/>
        </w:rPr>
        <w:t>بها</w:t>
      </w:r>
      <w:proofErr w:type="spellEnd"/>
      <w:r>
        <w:rPr>
          <w:rFonts w:cs="Simplified Arabic"/>
          <w:sz w:val="24"/>
          <w:szCs w:val="24"/>
          <w:rtl/>
        </w:rPr>
        <w:t xml:space="preserve"> في التعداد.</w:t>
      </w:r>
    </w:p>
    <w:p w:rsidR="00492025" w:rsidRDefault="00492025" w:rsidP="00492025">
      <w:pPr>
        <w:pStyle w:val="Header"/>
        <w:numPr>
          <w:ilvl w:val="0"/>
          <w:numId w:val="18"/>
        </w:numPr>
        <w:tabs>
          <w:tab w:val="clear" w:pos="648"/>
          <w:tab w:val="clear" w:pos="4153"/>
          <w:tab w:val="clear" w:pos="8306"/>
        </w:tabs>
        <w:spacing w:line="400" w:lineRule="exact"/>
        <w:ind w:left="404" w:right="510" w:hanging="180"/>
        <w:jc w:val="lowKashida"/>
        <w:rPr>
          <w:rFonts w:cs="Simplified Arabic"/>
          <w:sz w:val="24"/>
          <w:szCs w:val="24"/>
          <w:rtl/>
        </w:rPr>
      </w:pPr>
      <w:r>
        <w:rPr>
          <w:rFonts w:cs="Simplified Arabic"/>
          <w:sz w:val="24"/>
          <w:szCs w:val="24"/>
          <w:rtl/>
        </w:rPr>
        <w:t xml:space="preserve">أن لا يكون هناك أية معلومات أولية لدى العاملين في الدراسة </w:t>
      </w:r>
      <w:proofErr w:type="spellStart"/>
      <w:r>
        <w:rPr>
          <w:rFonts w:cs="Simplified Arabic"/>
          <w:sz w:val="24"/>
          <w:szCs w:val="24"/>
          <w:rtl/>
        </w:rPr>
        <w:t>البعدية</w:t>
      </w:r>
      <w:proofErr w:type="spellEnd"/>
      <w:r>
        <w:rPr>
          <w:rFonts w:cs="Simplified Arabic"/>
          <w:sz w:val="24"/>
          <w:szCs w:val="24"/>
          <w:rtl/>
        </w:rPr>
        <w:t xml:space="preserve"> حول نتائج التعداد في مناطق العد التي سيعملون </w:t>
      </w:r>
      <w:proofErr w:type="spellStart"/>
      <w:r>
        <w:rPr>
          <w:rFonts w:cs="Simplified Arabic"/>
          <w:sz w:val="24"/>
          <w:szCs w:val="24"/>
          <w:rtl/>
        </w:rPr>
        <w:t>بها</w:t>
      </w:r>
      <w:proofErr w:type="spellEnd"/>
      <w:r>
        <w:rPr>
          <w:rFonts w:cs="Simplified Arabic"/>
          <w:sz w:val="24"/>
          <w:szCs w:val="24"/>
          <w:rtl/>
        </w:rPr>
        <w:t>.</w:t>
      </w:r>
    </w:p>
    <w:p w:rsidR="00492025" w:rsidRDefault="00492025" w:rsidP="00492025">
      <w:pPr>
        <w:pStyle w:val="Header"/>
        <w:numPr>
          <w:ilvl w:val="0"/>
          <w:numId w:val="18"/>
        </w:numPr>
        <w:tabs>
          <w:tab w:val="clear" w:pos="648"/>
          <w:tab w:val="clear" w:pos="4153"/>
          <w:tab w:val="clear" w:pos="8306"/>
        </w:tabs>
        <w:spacing w:line="400" w:lineRule="exact"/>
        <w:ind w:left="404" w:right="510" w:hanging="180"/>
        <w:jc w:val="lowKashida"/>
        <w:rPr>
          <w:rFonts w:cs="Simplified Arabic"/>
          <w:sz w:val="24"/>
          <w:szCs w:val="24"/>
          <w:rtl/>
        </w:rPr>
      </w:pPr>
      <w:r>
        <w:rPr>
          <w:rFonts w:cs="Simplified Arabic"/>
          <w:sz w:val="24"/>
          <w:szCs w:val="24"/>
          <w:rtl/>
        </w:rPr>
        <w:t xml:space="preserve">وبنفس المنطق، يجب أن لا يعرف العاملون في التعداد أية مناطق عد سوف تجرى عليها الدراسة </w:t>
      </w:r>
      <w:proofErr w:type="spellStart"/>
      <w:r>
        <w:rPr>
          <w:rFonts w:cs="Simplified Arabic"/>
          <w:sz w:val="24"/>
          <w:szCs w:val="24"/>
          <w:rtl/>
        </w:rPr>
        <w:t>البعدية</w:t>
      </w:r>
      <w:proofErr w:type="spellEnd"/>
      <w:r>
        <w:rPr>
          <w:rFonts w:cs="Simplified Arabic"/>
          <w:sz w:val="24"/>
          <w:szCs w:val="24"/>
          <w:rtl/>
        </w:rPr>
        <w:t xml:space="preserve"> فيما بعد.</w:t>
      </w:r>
    </w:p>
    <w:p w:rsidR="00492025" w:rsidRDefault="00492025" w:rsidP="00492025">
      <w:pPr>
        <w:pStyle w:val="Header"/>
        <w:numPr>
          <w:ilvl w:val="0"/>
          <w:numId w:val="18"/>
        </w:numPr>
        <w:tabs>
          <w:tab w:val="clear" w:pos="648"/>
          <w:tab w:val="clear" w:pos="4153"/>
          <w:tab w:val="clear" w:pos="8306"/>
        </w:tabs>
        <w:spacing w:line="400" w:lineRule="exact"/>
        <w:ind w:left="404" w:right="510" w:hanging="180"/>
        <w:jc w:val="lowKashida"/>
        <w:rPr>
          <w:rFonts w:cs="Simplified Arabic"/>
          <w:sz w:val="24"/>
          <w:szCs w:val="24"/>
          <w:rtl/>
        </w:rPr>
      </w:pPr>
      <w:r>
        <w:rPr>
          <w:rFonts w:cs="Simplified Arabic"/>
          <w:sz w:val="24"/>
          <w:szCs w:val="24"/>
          <w:rtl/>
        </w:rPr>
        <w:t xml:space="preserve">أن تعالج بيانات الدراسة </w:t>
      </w:r>
      <w:proofErr w:type="spellStart"/>
      <w:r>
        <w:rPr>
          <w:rFonts w:cs="Simplified Arabic"/>
          <w:sz w:val="24"/>
          <w:szCs w:val="24"/>
          <w:rtl/>
        </w:rPr>
        <w:t>البعدية</w:t>
      </w:r>
      <w:proofErr w:type="spellEnd"/>
      <w:r>
        <w:rPr>
          <w:rFonts w:cs="Simplified Arabic"/>
          <w:sz w:val="24"/>
          <w:szCs w:val="24"/>
          <w:rtl/>
        </w:rPr>
        <w:t xml:space="preserve"> بشكل منفصل عن معالجة بيانات التعداد</w:t>
      </w:r>
    </w:p>
    <w:p w:rsidR="00492025" w:rsidRDefault="00492025" w:rsidP="00492025">
      <w:pPr>
        <w:ind w:right="720"/>
        <w:rPr>
          <w:rFonts w:cs="Simplified Arabic"/>
          <w:b/>
          <w:bCs/>
          <w:rtl/>
        </w:rPr>
      </w:pPr>
    </w:p>
    <w:p w:rsidR="00492025" w:rsidRDefault="00492025" w:rsidP="00492025">
      <w:pPr>
        <w:ind w:right="720"/>
        <w:rPr>
          <w:rFonts w:cs="Simplified Arabic"/>
          <w:b/>
          <w:bCs/>
          <w:rtl/>
        </w:rPr>
      </w:pPr>
      <w:r>
        <w:rPr>
          <w:rFonts w:cs="Simplified Arabic" w:hint="cs"/>
          <w:b/>
          <w:bCs/>
          <w:rtl/>
        </w:rPr>
        <w:t>وصف الإطار المستخدم</w:t>
      </w:r>
    </w:p>
    <w:p w:rsidR="00492025" w:rsidRPr="003F53F0" w:rsidRDefault="00492025" w:rsidP="00492025">
      <w:pPr>
        <w:jc w:val="lowKashida"/>
        <w:rPr>
          <w:rFonts w:cs="Simplified Arabic"/>
          <w:color w:val="000000"/>
          <w:rtl/>
        </w:rPr>
      </w:pPr>
      <w:r w:rsidRPr="003F53F0">
        <w:rPr>
          <w:rFonts w:cs="Simplified Arabic" w:hint="cs"/>
          <w:color w:val="000000"/>
          <w:rtl/>
        </w:rPr>
        <w:t xml:space="preserve">إن إطار عينة الدراسة </w:t>
      </w:r>
      <w:proofErr w:type="spellStart"/>
      <w:r w:rsidRPr="003F53F0">
        <w:rPr>
          <w:rFonts w:cs="Simplified Arabic" w:hint="cs"/>
          <w:color w:val="000000"/>
          <w:rtl/>
        </w:rPr>
        <w:t>البعدية</w:t>
      </w:r>
      <w:proofErr w:type="spellEnd"/>
      <w:r w:rsidRPr="003F53F0">
        <w:rPr>
          <w:rFonts w:cs="Simplified Arabic" w:hint="cs"/>
          <w:color w:val="000000"/>
          <w:rtl/>
        </w:rPr>
        <w:t xml:space="preserve"> هو جميع مناطق العد في التعداد العام للسكان 2007 حيث بلغ عدد مناطق العد 4916 منطقة عد موزعة على كافة محافظات الضفة الغربية وقطاع غزة. ولتنفيذ الدراسة </w:t>
      </w:r>
      <w:proofErr w:type="spellStart"/>
      <w:r w:rsidRPr="003F53F0">
        <w:rPr>
          <w:rFonts w:cs="Simplified Arabic" w:hint="cs"/>
          <w:color w:val="000000"/>
          <w:rtl/>
        </w:rPr>
        <w:t>البعدية</w:t>
      </w:r>
      <w:proofErr w:type="spellEnd"/>
      <w:r w:rsidRPr="003F53F0">
        <w:rPr>
          <w:rFonts w:cs="Simplified Arabic" w:hint="cs"/>
          <w:color w:val="000000"/>
          <w:rtl/>
        </w:rPr>
        <w:t xml:space="preserve"> تم اختيار 218 منطقة عد كعينة طبقية عنقودية ذات مرحلة واحدة حيث تم حصر جميع الأسر في مناطق العد المختارة في العينة، حيث بلغ عدد مناطق العد للدراسة </w:t>
      </w:r>
      <w:proofErr w:type="spellStart"/>
      <w:r w:rsidRPr="003F53F0">
        <w:rPr>
          <w:rFonts w:cs="Simplified Arabic" w:hint="cs"/>
          <w:color w:val="000000"/>
          <w:rtl/>
        </w:rPr>
        <w:t>البعدية</w:t>
      </w:r>
      <w:proofErr w:type="spellEnd"/>
      <w:r w:rsidRPr="003F53F0">
        <w:rPr>
          <w:rFonts w:cs="Simplified Arabic" w:hint="cs"/>
          <w:color w:val="000000"/>
          <w:rtl/>
        </w:rPr>
        <w:t xml:space="preserve"> في الضفة الغربية 144 منطقة عد، وفي قطاع غزة 144 منطقة عد.</w:t>
      </w:r>
    </w:p>
    <w:p w:rsidR="00492025" w:rsidRPr="003F53F0" w:rsidRDefault="00492025" w:rsidP="00492025">
      <w:pPr>
        <w:rPr>
          <w:rFonts w:cs="Simplified Arabic"/>
          <w:color w:val="000000"/>
          <w:rtl/>
        </w:rPr>
      </w:pPr>
    </w:p>
    <w:p w:rsidR="00492025" w:rsidRPr="003F53F0" w:rsidRDefault="00492025" w:rsidP="00492025">
      <w:pPr>
        <w:pStyle w:val="Header"/>
        <w:tabs>
          <w:tab w:val="clear" w:pos="4153"/>
          <w:tab w:val="clear" w:pos="8306"/>
        </w:tabs>
        <w:spacing w:line="400" w:lineRule="exact"/>
        <w:rPr>
          <w:rFonts w:cs="Simplified Arabic"/>
          <w:b/>
          <w:bCs/>
          <w:color w:val="000000"/>
          <w:sz w:val="24"/>
          <w:szCs w:val="24"/>
          <w:rtl/>
        </w:rPr>
      </w:pPr>
      <w:r w:rsidRPr="003F53F0">
        <w:rPr>
          <w:rFonts w:cs="Simplified Arabic" w:hint="cs"/>
          <w:b/>
          <w:bCs/>
          <w:color w:val="000000"/>
          <w:sz w:val="24"/>
          <w:szCs w:val="24"/>
          <w:rtl/>
        </w:rPr>
        <w:t xml:space="preserve">2.5.5 </w:t>
      </w:r>
      <w:r w:rsidRPr="003F53F0">
        <w:rPr>
          <w:rFonts w:cs="Simplified Arabic"/>
          <w:b/>
          <w:bCs/>
          <w:color w:val="000000"/>
          <w:sz w:val="24"/>
          <w:szCs w:val="24"/>
          <w:rtl/>
        </w:rPr>
        <w:t>تقييم الشمول</w:t>
      </w:r>
      <w:r w:rsidRPr="003F53F0">
        <w:rPr>
          <w:rFonts w:cs="Simplified Arabic" w:hint="cs"/>
          <w:b/>
          <w:bCs/>
          <w:color w:val="000000"/>
          <w:sz w:val="24"/>
          <w:szCs w:val="24"/>
          <w:rtl/>
        </w:rPr>
        <w:t xml:space="preserve"> بناء على الدراسة </w:t>
      </w:r>
      <w:proofErr w:type="spellStart"/>
      <w:r w:rsidRPr="003F53F0">
        <w:rPr>
          <w:rFonts w:cs="Simplified Arabic" w:hint="cs"/>
          <w:b/>
          <w:bCs/>
          <w:color w:val="000000"/>
          <w:sz w:val="24"/>
          <w:szCs w:val="24"/>
          <w:rtl/>
        </w:rPr>
        <w:t>البعدية</w:t>
      </w:r>
      <w:proofErr w:type="spellEnd"/>
    </w:p>
    <w:p w:rsidR="00492025" w:rsidRPr="003F53F0" w:rsidRDefault="00492025" w:rsidP="00492025">
      <w:pPr>
        <w:pStyle w:val="Header"/>
        <w:tabs>
          <w:tab w:val="clear" w:pos="4153"/>
          <w:tab w:val="clear" w:pos="8306"/>
        </w:tabs>
        <w:spacing w:line="400" w:lineRule="exact"/>
        <w:jc w:val="lowKashida"/>
        <w:rPr>
          <w:rFonts w:cs="Simplified Arabic"/>
          <w:color w:val="000000"/>
          <w:sz w:val="24"/>
          <w:szCs w:val="24"/>
          <w:rtl/>
        </w:rPr>
      </w:pPr>
      <w:r w:rsidRPr="003F53F0">
        <w:rPr>
          <w:rFonts w:cs="Simplified Arabic"/>
          <w:color w:val="000000"/>
          <w:sz w:val="24"/>
          <w:szCs w:val="24"/>
          <w:rtl/>
        </w:rPr>
        <w:t>لقد تم تقدير نسب الشمول لكل من الأسر والأفراد على المستوى الوطني ولمجالات بحث رئيسية، الجدول التالي يظهر تلك النسب:</w:t>
      </w:r>
    </w:p>
    <w:p w:rsidR="00492025" w:rsidRPr="003F53F0" w:rsidRDefault="00492025" w:rsidP="00492025">
      <w:pPr>
        <w:pStyle w:val="Header"/>
        <w:tabs>
          <w:tab w:val="clear" w:pos="4153"/>
          <w:tab w:val="clear" w:pos="8306"/>
        </w:tabs>
        <w:jc w:val="center"/>
        <w:rPr>
          <w:rFonts w:cs="Simplified Arabic"/>
          <w:b/>
          <w:bCs/>
          <w:color w:val="000000"/>
          <w:sz w:val="24"/>
          <w:szCs w:val="24"/>
          <w:rtl/>
        </w:rPr>
      </w:pPr>
    </w:p>
    <w:p w:rsidR="00492025" w:rsidRPr="003F53F0" w:rsidRDefault="00492025" w:rsidP="005C4D55">
      <w:pPr>
        <w:pStyle w:val="Header"/>
        <w:tabs>
          <w:tab w:val="clear" w:pos="4153"/>
          <w:tab w:val="clear" w:pos="8306"/>
        </w:tabs>
        <w:spacing w:line="400" w:lineRule="exact"/>
        <w:jc w:val="center"/>
        <w:rPr>
          <w:rFonts w:cs="Simplified Arabic"/>
          <w:b/>
          <w:bCs/>
          <w:color w:val="000000"/>
          <w:sz w:val="22"/>
          <w:szCs w:val="22"/>
          <w:rtl/>
        </w:rPr>
      </w:pPr>
      <w:r w:rsidRPr="003F53F0">
        <w:rPr>
          <w:rFonts w:cs="Simplified Arabic"/>
          <w:b/>
          <w:bCs/>
          <w:color w:val="000000"/>
          <w:sz w:val="22"/>
          <w:szCs w:val="22"/>
          <w:rtl/>
        </w:rPr>
        <w:t>نسب</w:t>
      </w:r>
      <w:r w:rsidRPr="003F53F0">
        <w:rPr>
          <w:rFonts w:cs="Simplified Arabic" w:hint="cs"/>
          <w:b/>
          <w:bCs/>
          <w:color w:val="000000"/>
          <w:sz w:val="22"/>
          <w:szCs w:val="22"/>
          <w:rtl/>
        </w:rPr>
        <w:t xml:space="preserve"> الشمول و</w:t>
      </w:r>
      <w:r w:rsidRPr="003F53F0">
        <w:rPr>
          <w:rFonts w:cs="Simplified Arabic"/>
          <w:b/>
          <w:bCs/>
          <w:color w:val="000000"/>
          <w:sz w:val="22"/>
          <w:szCs w:val="22"/>
          <w:rtl/>
        </w:rPr>
        <w:t xml:space="preserve">نقص الشمول </w:t>
      </w:r>
      <w:r w:rsidRPr="003F53F0">
        <w:rPr>
          <w:rFonts w:cs="Simplified Arabic" w:hint="cs"/>
          <w:b/>
          <w:bCs/>
          <w:color w:val="000000"/>
          <w:sz w:val="22"/>
          <w:szCs w:val="22"/>
          <w:rtl/>
        </w:rPr>
        <w:t>للأفراد</w:t>
      </w:r>
      <w:r w:rsidR="005C4D55">
        <w:rPr>
          <w:rFonts w:cs="Simplified Arabic" w:hint="cs"/>
          <w:b/>
          <w:bCs/>
          <w:color w:val="000000"/>
          <w:sz w:val="22"/>
          <w:szCs w:val="22"/>
          <w:rtl/>
        </w:rPr>
        <w:t xml:space="preserve"> في قطاع غزة</w:t>
      </w:r>
      <w:r w:rsidRPr="003F53F0">
        <w:rPr>
          <w:rFonts w:cs="Simplified Arabic" w:hint="cs"/>
          <w:b/>
          <w:bCs/>
          <w:color w:val="000000"/>
          <w:sz w:val="22"/>
          <w:szCs w:val="22"/>
          <w:rtl/>
        </w:rPr>
        <w:t xml:space="preserve"> حسب المحافظة </w:t>
      </w:r>
    </w:p>
    <w:p w:rsidR="00492025" w:rsidRPr="003F53F0" w:rsidRDefault="00492025" w:rsidP="00492025">
      <w:pPr>
        <w:pStyle w:val="Footer"/>
        <w:tabs>
          <w:tab w:val="clear" w:pos="4320"/>
          <w:tab w:val="clear" w:pos="8640"/>
          <w:tab w:val="left" w:pos="2565"/>
        </w:tabs>
        <w:rPr>
          <w:rFonts w:cs="Simplified Arabic"/>
          <w:color w:val="000000"/>
          <w:sz w:val="12"/>
          <w:szCs w:val="12"/>
          <w:rtl/>
        </w:rPr>
      </w:pPr>
    </w:p>
    <w:tbl>
      <w:tblPr>
        <w:bidiVisual/>
        <w:tblW w:w="6840" w:type="dxa"/>
        <w:jc w:val="center"/>
        <w:tblLayout w:type="fixed"/>
        <w:tblCellMar>
          <w:left w:w="0" w:type="dxa"/>
          <w:right w:w="0" w:type="dxa"/>
        </w:tblCellMar>
        <w:tblLook w:val="0000"/>
      </w:tblPr>
      <w:tblGrid>
        <w:gridCol w:w="2340"/>
        <w:gridCol w:w="1980"/>
        <w:gridCol w:w="2520"/>
      </w:tblGrid>
      <w:tr w:rsidR="00492025" w:rsidRPr="003F53F0" w:rsidTr="006E6C2B">
        <w:trPr>
          <w:trHeight w:val="340"/>
          <w:tblHeader/>
          <w:jc w:val="center"/>
        </w:trPr>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2025" w:rsidRPr="003F53F0" w:rsidRDefault="00492025" w:rsidP="006E6C2B">
            <w:pPr>
              <w:jc w:val="center"/>
              <w:rPr>
                <w:rFonts w:ascii="Arial" w:eastAsia="Arial Unicode MS" w:hAnsi="Arial" w:cs="Simplified Arabic"/>
                <w:b/>
                <w:bCs/>
                <w:color w:val="000000"/>
                <w:sz w:val="18"/>
                <w:szCs w:val="18"/>
              </w:rPr>
            </w:pPr>
            <w:r w:rsidRPr="003F53F0">
              <w:rPr>
                <w:rFonts w:ascii="Arial" w:hAnsi="Arial" w:cs="Simplified Arabic"/>
                <w:b/>
                <w:bCs/>
                <w:color w:val="000000"/>
                <w:sz w:val="18"/>
                <w:szCs w:val="18"/>
                <w:rtl/>
              </w:rPr>
              <w:t>المحافظة</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2025" w:rsidRPr="003F53F0" w:rsidRDefault="00492025" w:rsidP="006E6C2B">
            <w:pPr>
              <w:jc w:val="center"/>
              <w:rPr>
                <w:rFonts w:ascii="Arial" w:eastAsia="Arial Unicode MS" w:hAnsi="Arial" w:cs="Simplified Arabic"/>
                <w:b/>
                <w:bCs/>
                <w:color w:val="000000"/>
                <w:sz w:val="18"/>
                <w:szCs w:val="18"/>
              </w:rPr>
            </w:pPr>
            <w:r w:rsidRPr="003F53F0">
              <w:rPr>
                <w:rFonts w:ascii="Arial" w:hAnsi="Arial" w:cs="Simplified Arabic"/>
                <w:b/>
                <w:bCs/>
                <w:color w:val="000000"/>
                <w:sz w:val="18"/>
                <w:szCs w:val="18"/>
                <w:rtl/>
              </w:rPr>
              <w:t xml:space="preserve">نسبة شمول </w:t>
            </w:r>
            <w:r w:rsidRPr="003F53F0">
              <w:rPr>
                <w:rFonts w:ascii="Arial" w:hAnsi="Arial" w:cs="Simplified Arabic" w:hint="cs"/>
                <w:b/>
                <w:bCs/>
                <w:color w:val="000000"/>
                <w:sz w:val="18"/>
                <w:szCs w:val="18"/>
                <w:rtl/>
              </w:rPr>
              <w:t>الأفراد</w:t>
            </w:r>
          </w:p>
        </w:tc>
        <w:tc>
          <w:tcPr>
            <w:tcW w:w="25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92025" w:rsidRPr="003F53F0" w:rsidRDefault="00492025" w:rsidP="006E6C2B">
            <w:pPr>
              <w:jc w:val="center"/>
              <w:rPr>
                <w:rFonts w:ascii="Arial" w:eastAsia="Arial Unicode MS" w:hAnsi="Arial" w:cs="Simplified Arabic"/>
                <w:b/>
                <w:bCs/>
                <w:color w:val="000000"/>
                <w:sz w:val="18"/>
                <w:szCs w:val="18"/>
              </w:rPr>
            </w:pPr>
            <w:r w:rsidRPr="003F53F0">
              <w:rPr>
                <w:rFonts w:ascii="Arial" w:hAnsi="Arial" w:cs="Simplified Arabic"/>
                <w:b/>
                <w:bCs/>
                <w:color w:val="000000"/>
                <w:sz w:val="18"/>
                <w:szCs w:val="18"/>
                <w:rtl/>
              </w:rPr>
              <w:t xml:space="preserve">نسبة نقص الشمول </w:t>
            </w:r>
            <w:r w:rsidRPr="003F53F0">
              <w:rPr>
                <w:rFonts w:ascii="Arial" w:hAnsi="Arial" w:cs="Simplified Arabic" w:hint="cs"/>
                <w:b/>
                <w:bCs/>
                <w:color w:val="000000"/>
                <w:sz w:val="18"/>
                <w:szCs w:val="18"/>
                <w:rtl/>
              </w:rPr>
              <w:t>للأفراد</w:t>
            </w:r>
          </w:p>
        </w:tc>
      </w:tr>
      <w:tr w:rsidR="00492025" w:rsidRPr="003F53F0" w:rsidTr="006E6C2B">
        <w:trPr>
          <w:trHeight w:val="340"/>
          <w:jc w:val="center"/>
        </w:trPr>
        <w:tc>
          <w:tcPr>
            <w:tcW w:w="2340" w:type="dxa"/>
            <w:tcBorders>
              <w:top w:val="single" w:sz="4" w:space="0" w:color="auto"/>
              <w:left w:val="single" w:sz="4" w:space="0" w:color="auto"/>
              <w:right w:val="single" w:sz="4" w:space="0" w:color="auto"/>
            </w:tcBorders>
            <w:tcMar>
              <w:top w:w="15" w:type="dxa"/>
              <w:left w:w="15" w:type="dxa"/>
              <w:bottom w:w="0" w:type="dxa"/>
              <w:right w:w="15" w:type="dxa"/>
            </w:tcMar>
            <w:vAlign w:val="bottom"/>
          </w:tcPr>
          <w:p w:rsidR="00492025" w:rsidRPr="003F53F0" w:rsidRDefault="00492025" w:rsidP="006E6C2B">
            <w:pPr>
              <w:ind w:left="187"/>
              <w:rPr>
                <w:rFonts w:ascii="Arial" w:eastAsia="Arial Unicode MS" w:hAnsi="Arial" w:cs="Simplified Arabic"/>
                <w:b/>
                <w:bCs/>
                <w:color w:val="000000"/>
                <w:sz w:val="18"/>
                <w:szCs w:val="18"/>
              </w:rPr>
            </w:pPr>
            <w:r w:rsidRPr="003F53F0">
              <w:rPr>
                <w:rFonts w:ascii="Arial" w:hAnsi="Arial" w:cs="Simplified Arabic" w:hint="cs"/>
                <w:b/>
                <w:bCs/>
                <w:color w:val="000000"/>
                <w:sz w:val="18"/>
                <w:szCs w:val="18"/>
                <w:rtl/>
              </w:rPr>
              <w:t>قطاع غزة</w:t>
            </w:r>
          </w:p>
        </w:tc>
        <w:tc>
          <w:tcPr>
            <w:tcW w:w="1980" w:type="dxa"/>
            <w:tcBorders>
              <w:top w:val="single" w:sz="4" w:space="0" w:color="auto"/>
              <w:left w:val="single" w:sz="4" w:space="0" w:color="auto"/>
            </w:tcBorders>
            <w:noWrap/>
            <w:tcMar>
              <w:top w:w="15" w:type="dxa"/>
              <w:left w:w="15" w:type="dxa"/>
              <w:bottom w:w="0" w:type="dxa"/>
              <w:right w:w="15" w:type="dxa"/>
            </w:tcMar>
            <w:vAlign w:val="center"/>
          </w:tcPr>
          <w:p w:rsidR="00492025" w:rsidRPr="000504C4" w:rsidRDefault="00492025" w:rsidP="006E6C2B">
            <w:pPr>
              <w:ind w:firstLine="560"/>
              <w:rPr>
                <w:rFonts w:ascii="Arial" w:hAnsi="Arial" w:cs="Arial"/>
                <w:b/>
                <w:bCs/>
                <w:color w:val="000000"/>
                <w:sz w:val="18"/>
                <w:szCs w:val="18"/>
              </w:rPr>
            </w:pPr>
            <w:r w:rsidRPr="000504C4">
              <w:rPr>
                <w:rFonts w:ascii="Arial" w:hAnsi="Arial" w:cs="Arial"/>
                <w:b/>
                <w:bCs/>
                <w:color w:val="000000"/>
                <w:sz w:val="18"/>
                <w:szCs w:val="18"/>
                <w:rtl/>
              </w:rPr>
              <w:t>97.9 %</w:t>
            </w:r>
          </w:p>
        </w:tc>
        <w:tc>
          <w:tcPr>
            <w:tcW w:w="2520" w:type="dxa"/>
            <w:tcBorders>
              <w:top w:val="single" w:sz="4" w:space="0" w:color="auto"/>
              <w:right w:val="single" w:sz="4" w:space="0" w:color="auto"/>
            </w:tcBorders>
            <w:noWrap/>
            <w:tcMar>
              <w:top w:w="15" w:type="dxa"/>
              <w:left w:w="15" w:type="dxa"/>
              <w:bottom w:w="0" w:type="dxa"/>
              <w:right w:w="15" w:type="dxa"/>
            </w:tcMar>
            <w:vAlign w:val="center"/>
          </w:tcPr>
          <w:p w:rsidR="00492025" w:rsidRPr="000504C4" w:rsidRDefault="00492025" w:rsidP="006E6C2B">
            <w:pPr>
              <w:ind w:firstLine="920"/>
              <w:rPr>
                <w:rFonts w:ascii="Arial" w:hAnsi="Arial" w:cs="Arial"/>
                <w:b/>
                <w:bCs/>
                <w:color w:val="000000"/>
                <w:sz w:val="18"/>
                <w:szCs w:val="18"/>
              </w:rPr>
            </w:pPr>
            <w:r w:rsidRPr="000504C4">
              <w:rPr>
                <w:rFonts w:ascii="Arial" w:hAnsi="Arial" w:cs="Arial"/>
                <w:b/>
                <w:bCs/>
                <w:color w:val="000000"/>
                <w:sz w:val="18"/>
                <w:szCs w:val="18"/>
                <w:rtl/>
              </w:rPr>
              <w:t>2.1 %</w:t>
            </w:r>
          </w:p>
        </w:tc>
      </w:tr>
      <w:tr w:rsidR="00492025" w:rsidRPr="003F53F0" w:rsidTr="006E6C2B">
        <w:trPr>
          <w:trHeight w:val="340"/>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492025" w:rsidRPr="003F53F0" w:rsidRDefault="00492025" w:rsidP="006E6C2B">
            <w:pPr>
              <w:ind w:left="187"/>
              <w:rPr>
                <w:rFonts w:ascii="Arial" w:hAnsi="Arial" w:cs="Simplified Arabic"/>
                <w:color w:val="000000"/>
                <w:sz w:val="18"/>
                <w:szCs w:val="18"/>
              </w:rPr>
            </w:pPr>
            <w:r w:rsidRPr="003F53F0">
              <w:rPr>
                <w:rFonts w:ascii="Arial" w:hAnsi="Arial" w:cs="Simplified Arabic" w:hint="cs"/>
                <w:color w:val="000000"/>
                <w:sz w:val="18"/>
                <w:szCs w:val="18"/>
                <w:rtl/>
              </w:rPr>
              <w:t>شمال غزة</w:t>
            </w:r>
          </w:p>
        </w:tc>
        <w:tc>
          <w:tcPr>
            <w:tcW w:w="1980" w:type="dxa"/>
            <w:tcBorders>
              <w:top w:val="nil"/>
              <w:left w:val="single" w:sz="4" w:space="0" w:color="auto"/>
            </w:tcBorders>
            <w:noWrap/>
            <w:tcMar>
              <w:top w:w="15" w:type="dxa"/>
              <w:left w:w="15" w:type="dxa"/>
              <w:bottom w:w="0" w:type="dxa"/>
              <w:right w:w="15" w:type="dxa"/>
            </w:tcMar>
            <w:vAlign w:val="center"/>
          </w:tcPr>
          <w:p w:rsidR="00492025" w:rsidRPr="000504C4" w:rsidRDefault="00492025" w:rsidP="006E6C2B">
            <w:pPr>
              <w:ind w:firstLine="560"/>
              <w:rPr>
                <w:rFonts w:ascii="Arial" w:hAnsi="Arial" w:cs="Arial"/>
                <w:color w:val="000000"/>
                <w:sz w:val="18"/>
                <w:szCs w:val="18"/>
              </w:rPr>
            </w:pPr>
            <w:r w:rsidRPr="000504C4">
              <w:rPr>
                <w:rFonts w:ascii="Arial" w:hAnsi="Arial" w:cs="Arial"/>
                <w:color w:val="000000"/>
                <w:sz w:val="18"/>
                <w:szCs w:val="18"/>
                <w:rtl/>
              </w:rPr>
              <w:t>98.1 %</w:t>
            </w:r>
          </w:p>
        </w:tc>
        <w:tc>
          <w:tcPr>
            <w:tcW w:w="2520" w:type="dxa"/>
            <w:tcBorders>
              <w:top w:val="nil"/>
              <w:right w:val="single" w:sz="4" w:space="0" w:color="auto"/>
            </w:tcBorders>
            <w:noWrap/>
            <w:tcMar>
              <w:top w:w="15" w:type="dxa"/>
              <w:left w:w="15" w:type="dxa"/>
              <w:bottom w:w="0" w:type="dxa"/>
              <w:right w:w="15" w:type="dxa"/>
            </w:tcMar>
            <w:vAlign w:val="center"/>
          </w:tcPr>
          <w:p w:rsidR="00492025" w:rsidRPr="000504C4" w:rsidRDefault="00492025" w:rsidP="006E6C2B">
            <w:pPr>
              <w:ind w:firstLine="920"/>
              <w:rPr>
                <w:rFonts w:ascii="Arial" w:hAnsi="Arial" w:cs="Arial"/>
                <w:color w:val="000000"/>
                <w:sz w:val="18"/>
                <w:szCs w:val="18"/>
              </w:rPr>
            </w:pPr>
            <w:r w:rsidRPr="000504C4">
              <w:rPr>
                <w:rFonts w:ascii="Arial" w:hAnsi="Arial" w:cs="Arial"/>
                <w:color w:val="000000"/>
                <w:sz w:val="18"/>
                <w:szCs w:val="18"/>
                <w:rtl/>
              </w:rPr>
              <w:t>1.9 %</w:t>
            </w:r>
          </w:p>
        </w:tc>
      </w:tr>
      <w:tr w:rsidR="00492025" w:rsidRPr="003F53F0" w:rsidTr="006E6C2B">
        <w:trPr>
          <w:trHeight w:val="340"/>
          <w:jc w:val="center"/>
        </w:trPr>
        <w:tc>
          <w:tcPr>
            <w:tcW w:w="2340" w:type="dxa"/>
            <w:tcBorders>
              <w:left w:val="single" w:sz="4" w:space="0" w:color="auto"/>
              <w:right w:val="single" w:sz="4" w:space="0" w:color="auto"/>
            </w:tcBorders>
            <w:tcMar>
              <w:top w:w="15" w:type="dxa"/>
              <w:left w:w="15" w:type="dxa"/>
              <w:bottom w:w="0" w:type="dxa"/>
              <w:right w:w="15" w:type="dxa"/>
            </w:tcMar>
            <w:vAlign w:val="bottom"/>
          </w:tcPr>
          <w:p w:rsidR="00492025" w:rsidRPr="003F53F0" w:rsidRDefault="00492025" w:rsidP="006E6C2B">
            <w:pPr>
              <w:ind w:left="187"/>
              <w:rPr>
                <w:rFonts w:ascii="Arial" w:hAnsi="Arial" w:cs="Simplified Arabic"/>
                <w:color w:val="000000"/>
                <w:sz w:val="18"/>
                <w:szCs w:val="18"/>
              </w:rPr>
            </w:pPr>
            <w:r w:rsidRPr="003F53F0">
              <w:rPr>
                <w:rFonts w:ascii="Arial" w:hAnsi="Arial" w:cs="Simplified Arabic" w:hint="cs"/>
                <w:color w:val="000000"/>
                <w:sz w:val="18"/>
                <w:szCs w:val="18"/>
                <w:rtl/>
              </w:rPr>
              <w:t>غزة</w:t>
            </w:r>
          </w:p>
        </w:tc>
        <w:tc>
          <w:tcPr>
            <w:tcW w:w="1980" w:type="dxa"/>
            <w:tcBorders>
              <w:left w:val="single" w:sz="4" w:space="0" w:color="auto"/>
            </w:tcBorders>
            <w:noWrap/>
            <w:tcMar>
              <w:top w:w="15" w:type="dxa"/>
              <w:left w:w="15" w:type="dxa"/>
              <w:bottom w:w="0" w:type="dxa"/>
              <w:right w:w="15" w:type="dxa"/>
            </w:tcMar>
            <w:vAlign w:val="center"/>
          </w:tcPr>
          <w:p w:rsidR="00492025" w:rsidRPr="000504C4" w:rsidRDefault="00492025" w:rsidP="006E6C2B">
            <w:pPr>
              <w:ind w:firstLine="560"/>
              <w:rPr>
                <w:rFonts w:ascii="Arial" w:hAnsi="Arial" w:cs="Arial"/>
                <w:color w:val="000000"/>
                <w:sz w:val="18"/>
                <w:szCs w:val="18"/>
              </w:rPr>
            </w:pPr>
            <w:r w:rsidRPr="000504C4">
              <w:rPr>
                <w:rFonts w:ascii="Arial" w:hAnsi="Arial" w:cs="Arial"/>
                <w:color w:val="000000"/>
                <w:sz w:val="18"/>
                <w:szCs w:val="18"/>
                <w:rtl/>
              </w:rPr>
              <w:t>97.6 %</w:t>
            </w:r>
          </w:p>
        </w:tc>
        <w:tc>
          <w:tcPr>
            <w:tcW w:w="2520" w:type="dxa"/>
            <w:tcBorders>
              <w:right w:val="single" w:sz="4" w:space="0" w:color="auto"/>
            </w:tcBorders>
            <w:noWrap/>
            <w:tcMar>
              <w:top w:w="15" w:type="dxa"/>
              <w:left w:w="15" w:type="dxa"/>
              <w:bottom w:w="0" w:type="dxa"/>
              <w:right w:w="15" w:type="dxa"/>
            </w:tcMar>
            <w:vAlign w:val="center"/>
          </w:tcPr>
          <w:p w:rsidR="00492025" w:rsidRPr="000504C4" w:rsidRDefault="00492025" w:rsidP="006E6C2B">
            <w:pPr>
              <w:ind w:firstLine="920"/>
              <w:rPr>
                <w:rFonts w:ascii="Arial" w:hAnsi="Arial" w:cs="Arial"/>
                <w:color w:val="000000"/>
                <w:sz w:val="18"/>
                <w:szCs w:val="18"/>
              </w:rPr>
            </w:pPr>
            <w:r w:rsidRPr="000504C4">
              <w:rPr>
                <w:rFonts w:ascii="Arial" w:hAnsi="Arial" w:cs="Arial"/>
                <w:color w:val="000000"/>
                <w:sz w:val="18"/>
                <w:szCs w:val="18"/>
                <w:rtl/>
              </w:rPr>
              <w:t>2.4 %</w:t>
            </w:r>
          </w:p>
        </w:tc>
      </w:tr>
      <w:tr w:rsidR="00492025" w:rsidRPr="003F53F0" w:rsidTr="006E6C2B">
        <w:trPr>
          <w:trHeight w:val="340"/>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492025" w:rsidRPr="003F53F0" w:rsidRDefault="00492025" w:rsidP="006E6C2B">
            <w:pPr>
              <w:ind w:left="187"/>
              <w:rPr>
                <w:rFonts w:ascii="Arial" w:hAnsi="Arial" w:cs="Simplified Arabic"/>
                <w:color w:val="000000"/>
                <w:sz w:val="18"/>
                <w:szCs w:val="18"/>
              </w:rPr>
            </w:pPr>
            <w:r w:rsidRPr="003F53F0">
              <w:rPr>
                <w:rFonts w:ascii="Arial" w:hAnsi="Arial" w:cs="Simplified Arabic" w:hint="cs"/>
                <w:color w:val="000000"/>
                <w:sz w:val="18"/>
                <w:szCs w:val="18"/>
                <w:rtl/>
              </w:rPr>
              <w:t>دير البلح</w:t>
            </w:r>
          </w:p>
        </w:tc>
        <w:tc>
          <w:tcPr>
            <w:tcW w:w="1980" w:type="dxa"/>
            <w:tcBorders>
              <w:top w:val="nil"/>
              <w:left w:val="single" w:sz="4" w:space="0" w:color="auto"/>
            </w:tcBorders>
            <w:noWrap/>
            <w:tcMar>
              <w:top w:w="15" w:type="dxa"/>
              <w:left w:w="15" w:type="dxa"/>
              <w:bottom w:w="0" w:type="dxa"/>
              <w:right w:w="15" w:type="dxa"/>
            </w:tcMar>
            <w:vAlign w:val="center"/>
          </w:tcPr>
          <w:p w:rsidR="00492025" w:rsidRPr="000504C4" w:rsidRDefault="00492025" w:rsidP="006E6C2B">
            <w:pPr>
              <w:ind w:firstLine="560"/>
              <w:rPr>
                <w:rFonts w:ascii="Arial" w:hAnsi="Arial" w:cs="Arial"/>
                <w:color w:val="000000"/>
                <w:sz w:val="18"/>
                <w:szCs w:val="18"/>
              </w:rPr>
            </w:pPr>
            <w:r w:rsidRPr="000504C4">
              <w:rPr>
                <w:rFonts w:ascii="Arial" w:hAnsi="Arial" w:cs="Arial"/>
                <w:color w:val="000000"/>
                <w:sz w:val="18"/>
                <w:szCs w:val="18"/>
                <w:rtl/>
              </w:rPr>
              <w:t>97.7 %</w:t>
            </w:r>
          </w:p>
        </w:tc>
        <w:tc>
          <w:tcPr>
            <w:tcW w:w="2520" w:type="dxa"/>
            <w:tcBorders>
              <w:top w:val="nil"/>
              <w:right w:val="single" w:sz="4" w:space="0" w:color="auto"/>
            </w:tcBorders>
            <w:noWrap/>
            <w:tcMar>
              <w:top w:w="15" w:type="dxa"/>
              <w:left w:w="15" w:type="dxa"/>
              <w:bottom w:w="0" w:type="dxa"/>
              <w:right w:w="15" w:type="dxa"/>
            </w:tcMar>
            <w:vAlign w:val="center"/>
          </w:tcPr>
          <w:p w:rsidR="00492025" w:rsidRPr="000504C4" w:rsidRDefault="00492025" w:rsidP="006E6C2B">
            <w:pPr>
              <w:ind w:firstLine="920"/>
              <w:rPr>
                <w:rFonts w:ascii="Arial" w:hAnsi="Arial" w:cs="Arial"/>
                <w:color w:val="000000"/>
                <w:sz w:val="18"/>
                <w:szCs w:val="18"/>
              </w:rPr>
            </w:pPr>
            <w:r w:rsidRPr="000504C4">
              <w:rPr>
                <w:rFonts w:ascii="Arial" w:hAnsi="Arial" w:cs="Arial"/>
                <w:color w:val="000000"/>
                <w:sz w:val="18"/>
                <w:szCs w:val="18"/>
                <w:rtl/>
              </w:rPr>
              <w:t>2.3 %</w:t>
            </w:r>
          </w:p>
        </w:tc>
      </w:tr>
      <w:tr w:rsidR="00492025" w:rsidRPr="003F53F0" w:rsidTr="006E6C2B">
        <w:trPr>
          <w:trHeight w:val="340"/>
          <w:jc w:val="center"/>
        </w:trPr>
        <w:tc>
          <w:tcPr>
            <w:tcW w:w="2340" w:type="dxa"/>
            <w:tcBorders>
              <w:top w:val="nil"/>
              <w:left w:val="single" w:sz="4" w:space="0" w:color="auto"/>
              <w:right w:val="single" w:sz="4" w:space="0" w:color="auto"/>
            </w:tcBorders>
            <w:tcMar>
              <w:top w:w="15" w:type="dxa"/>
              <w:left w:w="15" w:type="dxa"/>
              <w:bottom w:w="0" w:type="dxa"/>
              <w:right w:w="15" w:type="dxa"/>
            </w:tcMar>
            <w:vAlign w:val="bottom"/>
          </w:tcPr>
          <w:p w:rsidR="00492025" w:rsidRPr="003F53F0" w:rsidRDefault="00492025" w:rsidP="006E6C2B">
            <w:pPr>
              <w:ind w:left="187"/>
              <w:rPr>
                <w:rFonts w:ascii="Arial" w:hAnsi="Arial" w:cs="Simplified Arabic"/>
                <w:color w:val="000000"/>
                <w:sz w:val="18"/>
                <w:szCs w:val="18"/>
              </w:rPr>
            </w:pPr>
            <w:proofErr w:type="spellStart"/>
            <w:r w:rsidRPr="003F53F0">
              <w:rPr>
                <w:rFonts w:ascii="Arial" w:hAnsi="Arial" w:cs="Simplified Arabic" w:hint="cs"/>
                <w:color w:val="000000"/>
                <w:sz w:val="18"/>
                <w:szCs w:val="18"/>
                <w:rtl/>
              </w:rPr>
              <w:t>خانيونس</w:t>
            </w:r>
            <w:proofErr w:type="spellEnd"/>
          </w:p>
        </w:tc>
        <w:tc>
          <w:tcPr>
            <w:tcW w:w="1980" w:type="dxa"/>
            <w:tcBorders>
              <w:top w:val="nil"/>
              <w:left w:val="single" w:sz="4" w:space="0" w:color="auto"/>
            </w:tcBorders>
            <w:noWrap/>
            <w:tcMar>
              <w:top w:w="15" w:type="dxa"/>
              <w:left w:w="15" w:type="dxa"/>
              <w:bottom w:w="0" w:type="dxa"/>
              <w:right w:w="15" w:type="dxa"/>
            </w:tcMar>
            <w:vAlign w:val="center"/>
          </w:tcPr>
          <w:p w:rsidR="00492025" w:rsidRPr="000504C4" w:rsidRDefault="00492025" w:rsidP="006E6C2B">
            <w:pPr>
              <w:ind w:firstLine="560"/>
              <w:rPr>
                <w:rFonts w:ascii="Arial" w:hAnsi="Arial" w:cs="Arial"/>
                <w:color w:val="000000"/>
                <w:sz w:val="18"/>
                <w:szCs w:val="18"/>
              </w:rPr>
            </w:pPr>
            <w:r w:rsidRPr="000504C4">
              <w:rPr>
                <w:rFonts w:ascii="Arial" w:hAnsi="Arial" w:cs="Arial"/>
                <w:color w:val="000000"/>
                <w:sz w:val="18"/>
                <w:szCs w:val="18"/>
                <w:rtl/>
              </w:rPr>
              <w:t>98.2 %</w:t>
            </w:r>
          </w:p>
        </w:tc>
        <w:tc>
          <w:tcPr>
            <w:tcW w:w="2520" w:type="dxa"/>
            <w:tcBorders>
              <w:top w:val="nil"/>
              <w:right w:val="single" w:sz="4" w:space="0" w:color="auto"/>
            </w:tcBorders>
            <w:noWrap/>
            <w:tcMar>
              <w:top w:w="15" w:type="dxa"/>
              <w:left w:w="15" w:type="dxa"/>
              <w:bottom w:w="0" w:type="dxa"/>
              <w:right w:w="15" w:type="dxa"/>
            </w:tcMar>
            <w:vAlign w:val="center"/>
          </w:tcPr>
          <w:p w:rsidR="00492025" w:rsidRPr="000504C4" w:rsidRDefault="00492025" w:rsidP="006E6C2B">
            <w:pPr>
              <w:ind w:firstLine="920"/>
              <w:rPr>
                <w:rFonts w:ascii="Arial" w:hAnsi="Arial" w:cs="Arial"/>
                <w:color w:val="000000"/>
                <w:sz w:val="18"/>
                <w:szCs w:val="18"/>
              </w:rPr>
            </w:pPr>
            <w:r w:rsidRPr="000504C4">
              <w:rPr>
                <w:rFonts w:ascii="Arial" w:hAnsi="Arial" w:cs="Arial"/>
                <w:color w:val="000000"/>
                <w:sz w:val="18"/>
                <w:szCs w:val="18"/>
                <w:rtl/>
              </w:rPr>
              <w:t>1.8 %</w:t>
            </w:r>
          </w:p>
        </w:tc>
      </w:tr>
      <w:tr w:rsidR="00492025" w:rsidRPr="003F53F0" w:rsidTr="006E6C2B">
        <w:trPr>
          <w:trHeight w:val="340"/>
          <w:jc w:val="center"/>
        </w:trPr>
        <w:tc>
          <w:tcPr>
            <w:tcW w:w="234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492025" w:rsidRPr="003F53F0" w:rsidRDefault="00492025" w:rsidP="006E6C2B">
            <w:pPr>
              <w:ind w:left="187"/>
              <w:rPr>
                <w:rFonts w:ascii="Arial" w:hAnsi="Arial" w:cs="Simplified Arabic"/>
                <w:color w:val="000000"/>
                <w:sz w:val="18"/>
                <w:szCs w:val="18"/>
              </w:rPr>
            </w:pPr>
            <w:r w:rsidRPr="003F53F0">
              <w:rPr>
                <w:rFonts w:ascii="Arial" w:hAnsi="Arial" w:cs="Simplified Arabic" w:hint="cs"/>
                <w:color w:val="000000"/>
                <w:sz w:val="18"/>
                <w:szCs w:val="18"/>
                <w:rtl/>
              </w:rPr>
              <w:t>رفح</w:t>
            </w:r>
          </w:p>
        </w:tc>
        <w:tc>
          <w:tcPr>
            <w:tcW w:w="1980" w:type="dxa"/>
            <w:tcBorders>
              <w:top w:val="nil"/>
              <w:left w:val="single" w:sz="4" w:space="0" w:color="auto"/>
              <w:bottom w:val="single" w:sz="4" w:space="0" w:color="auto"/>
            </w:tcBorders>
            <w:noWrap/>
            <w:tcMar>
              <w:top w:w="15" w:type="dxa"/>
              <w:left w:w="15" w:type="dxa"/>
              <w:bottom w:w="0" w:type="dxa"/>
              <w:right w:w="15" w:type="dxa"/>
            </w:tcMar>
            <w:vAlign w:val="center"/>
          </w:tcPr>
          <w:p w:rsidR="00492025" w:rsidRPr="000504C4" w:rsidRDefault="00492025" w:rsidP="006E6C2B">
            <w:pPr>
              <w:ind w:firstLine="560"/>
              <w:rPr>
                <w:rFonts w:ascii="Arial" w:hAnsi="Arial" w:cs="Arial"/>
                <w:color w:val="000000"/>
                <w:sz w:val="18"/>
                <w:szCs w:val="18"/>
              </w:rPr>
            </w:pPr>
            <w:r w:rsidRPr="000504C4">
              <w:rPr>
                <w:rFonts w:ascii="Arial" w:hAnsi="Arial" w:cs="Arial"/>
                <w:color w:val="000000"/>
                <w:sz w:val="18"/>
                <w:szCs w:val="18"/>
                <w:rtl/>
              </w:rPr>
              <w:t>98.4 %</w:t>
            </w:r>
          </w:p>
        </w:tc>
        <w:tc>
          <w:tcPr>
            <w:tcW w:w="2520" w:type="dxa"/>
            <w:tcBorders>
              <w:top w:val="nil"/>
              <w:bottom w:val="single" w:sz="4" w:space="0" w:color="auto"/>
              <w:right w:val="single" w:sz="4" w:space="0" w:color="auto"/>
            </w:tcBorders>
            <w:noWrap/>
            <w:tcMar>
              <w:top w:w="15" w:type="dxa"/>
              <w:left w:w="15" w:type="dxa"/>
              <w:bottom w:w="0" w:type="dxa"/>
              <w:right w:w="15" w:type="dxa"/>
            </w:tcMar>
            <w:vAlign w:val="center"/>
          </w:tcPr>
          <w:p w:rsidR="00492025" w:rsidRPr="000504C4" w:rsidRDefault="00492025" w:rsidP="006E6C2B">
            <w:pPr>
              <w:ind w:firstLine="920"/>
              <w:rPr>
                <w:rFonts w:ascii="Arial" w:hAnsi="Arial" w:cs="Arial"/>
                <w:color w:val="000000"/>
                <w:sz w:val="18"/>
                <w:szCs w:val="18"/>
              </w:rPr>
            </w:pPr>
            <w:r w:rsidRPr="000504C4">
              <w:rPr>
                <w:rFonts w:ascii="Arial" w:hAnsi="Arial" w:cs="Arial"/>
                <w:color w:val="000000"/>
                <w:sz w:val="18"/>
                <w:szCs w:val="18"/>
                <w:rtl/>
              </w:rPr>
              <w:t>1.6 %</w:t>
            </w:r>
          </w:p>
        </w:tc>
      </w:tr>
    </w:tbl>
    <w:p w:rsidR="00492025" w:rsidRDefault="00492025" w:rsidP="00492025">
      <w:pPr>
        <w:pStyle w:val="Heading3"/>
        <w:jc w:val="lowKashida"/>
        <w:rPr>
          <w:sz w:val="24"/>
          <w:szCs w:val="24"/>
          <w:rtl/>
        </w:rPr>
      </w:pPr>
    </w:p>
    <w:p w:rsidR="00492025" w:rsidRDefault="00492025" w:rsidP="00492025">
      <w:pPr>
        <w:pStyle w:val="Heading3"/>
        <w:jc w:val="lowKashida"/>
        <w:rPr>
          <w:sz w:val="24"/>
          <w:szCs w:val="24"/>
          <w:rtl/>
        </w:rPr>
      </w:pPr>
      <w:r>
        <w:rPr>
          <w:rFonts w:hint="cs"/>
          <w:sz w:val="24"/>
          <w:szCs w:val="24"/>
          <w:rtl/>
        </w:rPr>
        <w:t xml:space="preserve">3.5.5 </w:t>
      </w:r>
      <w:r>
        <w:rPr>
          <w:sz w:val="24"/>
          <w:szCs w:val="24"/>
          <w:rtl/>
        </w:rPr>
        <w:t>فحص الاتساق الداخلي للبيانات</w:t>
      </w:r>
    </w:p>
    <w:p w:rsidR="00492025" w:rsidRDefault="00492025" w:rsidP="00492025">
      <w:pPr>
        <w:pStyle w:val="BlockText"/>
        <w:jc w:val="both"/>
        <w:rPr>
          <w:i w:val="0"/>
          <w:iCs w:val="0"/>
          <w:rtl/>
        </w:rPr>
      </w:pPr>
      <w:r>
        <w:rPr>
          <w:i w:val="0"/>
          <w:iCs w:val="0"/>
          <w:rtl/>
        </w:rPr>
        <w:t xml:space="preserve">نظراً لكون التعداد العام للسكان والمساكن والمنشآت هو التعداد الشامل </w:t>
      </w:r>
      <w:r>
        <w:rPr>
          <w:rFonts w:hint="cs"/>
          <w:i w:val="0"/>
          <w:iCs w:val="0"/>
          <w:rtl/>
        </w:rPr>
        <w:t>الثاني</w:t>
      </w:r>
      <w:r>
        <w:rPr>
          <w:i w:val="0"/>
          <w:iCs w:val="0"/>
          <w:rtl/>
        </w:rPr>
        <w:t xml:space="preserve"> المتعلق بالسكان والأسر والأفراد والمباني والوحدات السكنية وخصائصها التفصيلية، فقد تم إعطاء أهمية قصوى لموضوع فحص البيانات وجودتها بكافة الوسائل الممكنة والتي من أهمها الاتساق الداخلي للبيانات ومقارنة النتائج مع مسوح أخرى</w:t>
      </w:r>
      <w:r>
        <w:rPr>
          <w:rFonts w:hint="cs"/>
          <w:i w:val="0"/>
          <w:iCs w:val="0"/>
          <w:rtl/>
        </w:rPr>
        <w:t>.</w:t>
      </w:r>
    </w:p>
    <w:p w:rsidR="00492025" w:rsidRDefault="00492025" w:rsidP="00492025">
      <w:pPr>
        <w:pStyle w:val="BlockText"/>
        <w:jc w:val="both"/>
        <w:rPr>
          <w:i w:val="0"/>
          <w:iCs w:val="0"/>
          <w:rtl/>
        </w:rPr>
      </w:pPr>
    </w:p>
    <w:p w:rsidR="00492025" w:rsidRDefault="00492025" w:rsidP="00492025">
      <w:pPr>
        <w:pStyle w:val="BlockText"/>
        <w:jc w:val="both"/>
        <w:rPr>
          <w:i w:val="0"/>
          <w:iCs w:val="0"/>
          <w:rtl/>
        </w:rPr>
      </w:pPr>
      <w:r>
        <w:rPr>
          <w:i w:val="0"/>
          <w:iCs w:val="0"/>
          <w:rtl/>
        </w:rPr>
        <w:lastRenderedPageBreak/>
        <w:t>بناء على التجربة المتميزة للتعداد تم وضع تعليمات وآليات أثناء التنفيذ الميداني تضمن الحصول على بيانات ذات نوعية عالية، ووضع آليات ونماذج ضبط الإشراف والمتابعة عليها.</w:t>
      </w:r>
    </w:p>
    <w:p w:rsidR="00492025" w:rsidRDefault="00492025" w:rsidP="00492025">
      <w:pPr>
        <w:pStyle w:val="BlockText"/>
        <w:jc w:val="both"/>
        <w:rPr>
          <w:i w:val="0"/>
          <w:iCs w:val="0"/>
          <w:rtl/>
        </w:rPr>
      </w:pPr>
    </w:p>
    <w:p w:rsidR="00492025" w:rsidRDefault="00492025" w:rsidP="00492025">
      <w:pPr>
        <w:pStyle w:val="BodyText"/>
        <w:jc w:val="both"/>
        <w:rPr>
          <w:szCs w:val="24"/>
          <w:rtl/>
        </w:rPr>
      </w:pPr>
      <w:r>
        <w:rPr>
          <w:szCs w:val="24"/>
          <w:rtl/>
        </w:rPr>
        <w:t>وتم بعد إدخال البيانات استخراج كشوف بحيث يتم التأكد من شمولية إدخال جميع مناطق العد وجميع المباني والوحدات السكنية والأسر والأفراد.</w:t>
      </w:r>
      <w:r>
        <w:rPr>
          <w:rFonts w:hint="cs"/>
          <w:szCs w:val="24"/>
          <w:rtl/>
        </w:rPr>
        <w:t xml:space="preserve"> </w:t>
      </w:r>
      <w:r>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خيرة المراجعين تحت إشراف كامل من العمليات الفنية في إدارة التعداد.</w:t>
      </w:r>
    </w:p>
    <w:p w:rsidR="00492025" w:rsidRDefault="00492025" w:rsidP="00492025">
      <w:pPr>
        <w:pStyle w:val="BlockText"/>
        <w:tabs>
          <w:tab w:val="left" w:pos="7584"/>
        </w:tabs>
        <w:jc w:val="both"/>
        <w:rPr>
          <w:i w:val="0"/>
          <w:iCs w:val="0"/>
          <w:rtl/>
        </w:rPr>
      </w:pPr>
      <w:r>
        <w:rPr>
          <w:i w:val="0"/>
          <w:iCs w:val="0"/>
          <w:rtl/>
        </w:rPr>
        <w:tab/>
      </w:r>
    </w:p>
    <w:p w:rsidR="00492025" w:rsidRDefault="00492025" w:rsidP="00492025">
      <w:pPr>
        <w:pStyle w:val="Heading3"/>
        <w:jc w:val="lowKashida"/>
        <w:rPr>
          <w:sz w:val="24"/>
          <w:szCs w:val="24"/>
          <w:rtl/>
        </w:rPr>
      </w:pPr>
      <w:r>
        <w:rPr>
          <w:rFonts w:hint="cs"/>
          <w:sz w:val="24"/>
          <w:szCs w:val="24"/>
          <w:rtl/>
        </w:rPr>
        <w:t xml:space="preserve">4.5.5 </w:t>
      </w:r>
      <w:r>
        <w:rPr>
          <w:sz w:val="24"/>
          <w:szCs w:val="24"/>
          <w:rtl/>
        </w:rPr>
        <w:t>مقارنة النتائج مع مصادر أخرى</w:t>
      </w:r>
    </w:p>
    <w:p w:rsidR="00492025" w:rsidRDefault="00492025" w:rsidP="00492025">
      <w:pPr>
        <w:pStyle w:val="BlockText"/>
        <w:ind w:left="0"/>
        <w:jc w:val="both"/>
        <w:rPr>
          <w:i w:val="0"/>
          <w:iCs w:val="0"/>
          <w:rtl/>
        </w:rPr>
      </w:pPr>
      <w:r>
        <w:rPr>
          <w:i w:val="0"/>
          <w:iCs w:val="0"/>
          <w:rtl/>
        </w:rPr>
        <w:t xml:space="preserve">تم مقارنة بيانات ومؤشرات التعداد من قبل </w:t>
      </w:r>
      <w:proofErr w:type="spellStart"/>
      <w:r>
        <w:rPr>
          <w:i w:val="0"/>
          <w:iCs w:val="0"/>
          <w:rtl/>
        </w:rPr>
        <w:t>مسؤولى</w:t>
      </w:r>
      <w:proofErr w:type="spellEnd"/>
      <w:r>
        <w:rPr>
          <w:i w:val="0"/>
          <w:iCs w:val="0"/>
          <w:rtl/>
        </w:rPr>
        <w:t xml:space="preserve"> المواضيع وإدارة التعداد مع بيانات ومؤشرات المسوح التي </w:t>
      </w:r>
      <w:proofErr w:type="spellStart"/>
      <w:r>
        <w:rPr>
          <w:i w:val="0"/>
          <w:iCs w:val="0"/>
          <w:rtl/>
        </w:rPr>
        <w:t>بها</w:t>
      </w:r>
      <w:proofErr w:type="spellEnd"/>
      <w:r>
        <w:rPr>
          <w:i w:val="0"/>
          <w:iCs w:val="0"/>
          <w:rtl/>
        </w:rPr>
        <w:t xml:space="preserve"> مؤشرات مشتركة، حيث تم إجراء مقارنة بين المؤشرات الرئيسية والنسب المشتقة من بيانات التعداد في مجالات عدة، حيث تمت المقارنة مع مؤشرات</w:t>
      </w:r>
      <w:r>
        <w:rPr>
          <w:rFonts w:hint="cs"/>
          <w:i w:val="0"/>
          <w:iCs w:val="0"/>
          <w:rtl/>
        </w:rPr>
        <w:t xml:space="preserve"> مسح صحة الأسرة 2006 والمسح </w:t>
      </w:r>
      <w:proofErr w:type="spellStart"/>
      <w:r>
        <w:rPr>
          <w:rFonts w:hint="cs"/>
          <w:i w:val="0"/>
          <w:iCs w:val="0"/>
          <w:rtl/>
        </w:rPr>
        <w:t>الديموغرافي</w:t>
      </w:r>
      <w:proofErr w:type="spellEnd"/>
      <w:r>
        <w:rPr>
          <w:rFonts w:hint="cs"/>
          <w:i w:val="0"/>
          <w:iCs w:val="0"/>
          <w:rtl/>
        </w:rPr>
        <w:t xml:space="preserve"> 2004، والمسح الصحي 2000، إضافة للمقارنات المختلفة مع نتائج التعداد السابق 1997. وخاصة </w:t>
      </w:r>
      <w:r>
        <w:rPr>
          <w:i w:val="0"/>
          <w:iCs w:val="0"/>
          <w:rtl/>
        </w:rPr>
        <w:t>فيما يتعلق بالسكان وتوزيعهم النوعي والعمري، ومعدلات الخصوبة الكلية، ومتوسط حجم الأسرة والتركيب الأسرى، حيث أشارت النتائج إلى وجود اتساق كبير بينهما.</w:t>
      </w:r>
    </w:p>
    <w:p w:rsidR="00492025" w:rsidRDefault="00492025" w:rsidP="00492025">
      <w:pPr>
        <w:pStyle w:val="BlockText"/>
        <w:ind w:left="0"/>
        <w:jc w:val="both"/>
        <w:rPr>
          <w:i w:val="0"/>
          <w:iCs w:val="0"/>
          <w:rtl/>
        </w:rPr>
      </w:pPr>
      <w:r>
        <w:rPr>
          <w:i w:val="0"/>
          <w:iCs w:val="0"/>
          <w:rtl/>
        </w:rPr>
        <w:t>أما المؤشرات المتعلقة بأنواع الإعاقات</w:t>
      </w:r>
      <w:r>
        <w:rPr>
          <w:rFonts w:hint="cs"/>
          <w:i w:val="0"/>
          <w:iCs w:val="0"/>
          <w:rtl/>
        </w:rPr>
        <w:t xml:space="preserve"> فان عمليات المقارنة مع</w:t>
      </w:r>
      <w:r>
        <w:rPr>
          <w:i w:val="0"/>
          <w:iCs w:val="0"/>
          <w:rtl/>
        </w:rPr>
        <w:t xml:space="preserve"> نتائج التعداد 1997 ونتائج المسح الصحي 1996 </w:t>
      </w:r>
      <w:r>
        <w:rPr>
          <w:rFonts w:hint="cs"/>
          <w:i w:val="0"/>
          <w:iCs w:val="0"/>
          <w:rtl/>
        </w:rPr>
        <w:t>تكون صعبة ومستحيلة لاختلاف المفاهيم المتعلقة بالإعاقة والصعوبة</w:t>
      </w:r>
      <w:r>
        <w:rPr>
          <w:i w:val="0"/>
          <w:iCs w:val="0"/>
          <w:rtl/>
        </w:rPr>
        <w:t>.</w:t>
      </w:r>
    </w:p>
    <w:p w:rsidR="00492025" w:rsidRDefault="00492025" w:rsidP="00492025">
      <w:pPr>
        <w:pStyle w:val="BlockText"/>
        <w:ind w:left="0"/>
        <w:jc w:val="both"/>
        <w:rPr>
          <w:i w:val="0"/>
          <w:iCs w:val="0"/>
          <w:rtl/>
        </w:rPr>
      </w:pPr>
    </w:p>
    <w:p w:rsidR="00492025" w:rsidRDefault="00492025" w:rsidP="00492025">
      <w:pPr>
        <w:pStyle w:val="BlockText"/>
        <w:ind w:left="0"/>
        <w:jc w:val="both"/>
        <w:rPr>
          <w:i w:val="0"/>
          <w:iCs w:val="0"/>
          <w:rtl/>
        </w:rPr>
      </w:pPr>
      <w:r>
        <w:rPr>
          <w:i w:val="0"/>
          <w:iCs w:val="0"/>
          <w:rtl/>
        </w:rPr>
        <w:t>أما فيما يتعلق ببيانات المساكن والظروف السكنية فتم مقارنة مؤشرات التعداد مع المؤشرات المشتركة مع المس</w:t>
      </w:r>
      <w:r>
        <w:rPr>
          <w:rFonts w:hint="cs"/>
          <w:i w:val="0"/>
          <w:iCs w:val="0"/>
          <w:rtl/>
        </w:rPr>
        <w:t xml:space="preserve">وح الأسرية، </w:t>
      </w:r>
      <w:r>
        <w:rPr>
          <w:i w:val="0"/>
          <w:iCs w:val="0"/>
          <w:rtl/>
        </w:rPr>
        <w:t xml:space="preserve">وخاصة في مؤشرات عدد الغرف للأسرة، وكثافة المسكن، ومقارنة نتائج التعداد مع </w:t>
      </w:r>
      <w:r>
        <w:rPr>
          <w:rFonts w:hint="cs"/>
          <w:i w:val="0"/>
          <w:iCs w:val="0"/>
          <w:rtl/>
        </w:rPr>
        <w:t>ال</w:t>
      </w:r>
      <w:r>
        <w:rPr>
          <w:i w:val="0"/>
          <w:iCs w:val="0"/>
          <w:rtl/>
        </w:rPr>
        <w:t>مسح ، ونوع المسكن</w:t>
      </w:r>
      <w:r>
        <w:rPr>
          <w:rFonts w:hint="cs"/>
          <w:i w:val="0"/>
          <w:iCs w:val="0"/>
          <w:rtl/>
        </w:rPr>
        <w:t xml:space="preserve">، </w:t>
      </w:r>
      <w:r>
        <w:rPr>
          <w:i w:val="0"/>
          <w:iCs w:val="0"/>
          <w:rtl/>
        </w:rPr>
        <w:t>وبشكل عام كانت معظم النتائج متقاربة وتسير باتجاه منطقي</w:t>
      </w:r>
      <w:r>
        <w:rPr>
          <w:rFonts w:hint="cs"/>
          <w:i w:val="0"/>
          <w:iCs w:val="0"/>
          <w:rtl/>
        </w:rPr>
        <w:t xml:space="preserve">، </w:t>
      </w:r>
      <w:r>
        <w:rPr>
          <w:i w:val="0"/>
          <w:iCs w:val="0"/>
          <w:rtl/>
        </w:rPr>
        <w:t xml:space="preserve">وفي هذه المرحلة أيضا قام </w:t>
      </w:r>
      <w:proofErr w:type="spellStart"/>
      <w:r>
        <w:rPr>
          <w:i w:val="0"/>
          <w:iCs w:val="0"/>
          <w:rtl/>
        </w:rPr>
        <w:t>مسؤولي</w:t>
      </w:r>
      <w:proofErr w:type="spellEnd"/>
      <w:r>
        <w:rPr>
          <w:i w:val="0"/>
          <w:iCs w:val="0"/>
          <w:rtl/>
        </w:rPr>
        <w:t xml:space="preserve"> المواضيع بحساب بعض المؤشرات من التعداد ومقارنتها بنتائج المسوح وكانت النتائج بشكل عام متقاربة.</w:t>
      </w:r>
    </w:p>
    <w:p w:rsidR="00492025" w:rsidRDefault="00492025" w:rsidP="00492025">
      <w:pPr>
        <w:pStyle w:val="BlockText"/>
        <w:ind w:left="0"/>
        <w:jc w:val="both"/>
        <w:rPr>
          <w:i w:val="0"/>
          <w:iCs w:val="0"/>
          <w:rtl/>
        </w:rPr>
      </w:pPr>
    </w:p>
    <w:p w:rsidR="00492025" w:rsidRDefault="00492025" w:rsidP="00492025">
      <w:pPr>
        <w:pStyle w:val="BodyText"/>
        <w:jc w:val="both"/>
        <w:rPr>
          <w:szCs w:val="24"/>
          <w:rtl/>
        </w:rPr>
      </w:pPr>
      <w:r>
        <w:rPr>
          <w:rFonts w:hint="cs"/>
          <w:szCs w:val="24"/>
          <w:rtl/>
        </w:rPr>
        <w:t xml:space="preserve"> وعند مقارنة مؤشرات التعداد 2007 مع التعداد 1997 وبعض المسوح المختارة كانت النتائج هي كما في الجدول المرفق، حيث تشير بيانات</w:t>
      </w:r>
      <w:r>
        <w:rPr>
          <w:szCs w:val="24"/>
          <w:rtl/>
        </w:rPr>
        <w:t xml:space="preserve"> التركيب العمري والنوعي، التوزيع النسبي للأسر حسب نوع الأسرة، متوسط حجم الأسرة، </w:t>
      </w:r>
      <w:r>
        <w:rPr>
          <w:rFonts w:hint="cs"/>
          <w:szCs w:val="24"/>
          <w:rtl/>
        </w:rPr>
        <w:t xml:space="preserve">إلى أن البيانات ذات جودة عالية وأن الاختلافات منطقية ومبررة وأن هناك </w:t>
      </w:r>
      <w:r>
        <w:rPr>
          <w:szCs w:val="24"/>
          <w:rtl/>
        </w:rPr>
        <w:t>اتساق بين المؤشرات المستخلصة من المص</w:t>
      </w:r>
      <w:r>
        <w:rPr>
          <w:rFonts w:hint="cs"/>
          <w:szCs w:val="24"/>
          <w:rtl/>
        </w:rPr>
        <w:t>ا</w:t>
      </w:r>
      <w:r>
        <w:rPr>
          <w:szCs w:val="24"/>
          <w:rtl/>
        </w:rPr>
        <w:t>در</w:t>
      </w:r>
      <w:r>
        <w:rPr>
          <w:rFonts w:hint="cs"/>
          <w:szCs w:val="24"/>
          <w:rtl/>
        </w:rPr>
        <w:t xml:space="preserve"> المختلفة مع مراعاة الإسناد ومنهجيات العمل بالتالي</w:t>
      </w:r>
      <w:r>
        <w:rPr>
          <w:szCs w:val="24"/>
          <w:rtl/>
        </w:rPr>
        <w:t xml:space="preserve"> يمكن تفسير الاختلافات في حال وجدت.</w:t>
      </w:r>
    </w:p>
    <w:p w:rsidR="00492025" w:rsidRDefault="00492025" w:rsidP="00492025">
      <w:pPr>
        <w:pStyle w:val="BodyText"/>
        <w:jc w:val="both"/>
        <w:rPr>
          <w:szCs w:val="24"/>
          <w:rtl/>
        </w:rPr>
      </w:pPr>
    </w:p>
    <w:p w:rsidR="00492025" w:rsidRDefault="00492025" w:rsidP="00492025">
      <w:pPr>
        <w:pStyle w:val="Heading9"/>
        <w:jc w:val="center"/>
        <w:rPr>
          <w:sz w:val="22"/>
          <w:szCs w:val="22"/>
          <w:rtl/>
          <w:lang w:val="en-US"/>
        </w:rPr>
      </w:pPr>
    </w:p>
    <w:p w:rsidR="00492025" w:rsidRDefault="00492025" w:rsidP="00492025">
      <w:pPr>
        <w:rPr>
          <w:rtl/>
        </w:rPr>
      </w:pPr>
    </w:p>
    <w:p w:rsidR="00492025" w:rsidRPr="0037583C" w:rsidRDefault="00492025" w:rsidP="00492025">
      <w:pPr>
        <w:rPr>
          <w:rtl/>
        </w:rPr>
      </w:pPr>
    </w:p>
    <w:p w:rsidR="00492025" w:rsidRDefault="00492025" w:rsidP="00492025">
      <w:pPr>
        <w:pStyle w:val="Heading9"/>
        <w:jc w:val="center"/>
        <w:rPr>
          <w:sz w:val="22"/>
          <w:szCs w:val="22"/>
          <w:rtl/>
          <w:lang w:val="en-US"/>
        </w:rPr>
      </w:pPr>
    </w:p>
    <w:p w:rsidR="00492025" w:rsidRDefault="00492025" w:rsidP="00492025">
      <w:pPr>
        <w:pStyle w:val="Heading9"/>
        <w:jc w:val="center"/>
        <w:rPr>
          <w:sz w:val="22"/>
          <w:szCs w:val="22"/>
          <w:rtl/>
          <w:lang w:val="en-US"/>
        </w:rPr>
      </w:pPr>
    </w:p>
    <w:p w:rsidR="00492025" w:rsidRDefault="00492025" w:rsidP="00492025">
      <w:pPr>
        <w:rPr>
          <w:rtl/>
        </w:rPr>
      </w:pPr>
    </w:p>
    <w:p w:rsidR="00492025" w:rsidRDefault="00492025" w:rsidP="00492025">
      <w:pPr>
        <w:rPr>
          <w:rtl/>
        </w:rPr>
      </w:pPr>
    </w:p>
    <w:p w:rsidR="00492025" w:rsidRDefault="00492025" w:rsidP="00492025">
      <w:pPr>
        <w:rPr>
          <w:rtl/>
        </w:rPr>
      </w:pPr>
    </w:p>
    <w:p w:rsidR="00492025" w:rsidRDefault="00492025" w:rsidP="00492025">
      <w:pPr>
        <w:rPr>
          <w:rtl/>
        </w:rPr>
      </w:pPr>
    </w:p>
    <w:p w:rsidR="00492025" w:rsidRDefault="00492025" w:rsidP="00492025">
      <w:pPr>
        <w:rPr>
          <w:rtl/>
        </w:rPr>
      </w:pPr>
    </w:p>
    <w:p w:rsidR="00492025" w:rsidRPr="00A925D1" w:rsidRDefault="00492025" w:rsidP="00492025">
      <w:pPr>
        <w:pStyle w:val="Heading9"/>
        <w:jc w:val="center"/>
        <w:rPr>
          <w:sz w:val="22"/>
          <w:szCs w:val="22"/>
          <w:rtl/>
          <w:lang w:val="en-US"/>
        </w:rPr>
      </w:pPr>
      <w:r w:rsidRPr="00A925D1">
        <w:rPr>
          <w:rFonts w:hint="cs"/>
          <w:sz w:val="22"/>
          <w:szCs w:val="22"/>
          <w:rtl/>
          <w:lang w:val="en-US"/>
        </w:rPr>
        <w:lastRenderedPageBreak/>
        <w:t>جدول مقارنة لمؤشرات مختارة بين التعداد وبعض المسوح بالعينة</w:t>
      </w:r>
      <w:r>
        <w:rPr>
          <w:rFonts w:hint="cs"/>
          <w:sz w:val="22"/>
          <w:szCs w:val="22"/>
          <w:rtl/>
          <w:lang w:val="en-US"/>
        </w:rPr>
        <w:t xml:space="preserve"> لقطاع غزة </w:t>
      </w:r>
    </w:p>
    <w:p w:rsidR="00492025" w:rsidRPr="00A925D1" w:rsidRDefault="00492025" w:rsidP="00492025">
      <w:pPr>
        <w:jc w:val="lowKashida"/>
        <w:rPr>
          <w:rFonts w:cs="Simplified Arabic"/>
          <w:b/>
          <w:bCs/>
          <w:sz w:val="12"/>
          <w:szCs w:val="12"/>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3"/>
        <w:gridCol w:w="1063"/>
        <w:gridCol w:w="1239"/>
        <w:gridCol w:w="1415"/>
        <w:gridCol w:w="1347"/>
        <w:gridCol w:w="1252"/>
      </w:tblGrid>
      <w:tr w:rsidR="00492025" w:rsidRPr="00EB38AF" w:rsidTr="006E6C2B">
        <w:trPr>
          <w:trHeight w:val="340"/>
          <w:jc w:val="center"/>
        </w:trPr>
        <w:tc>
          <w:tcPr>
            <w:tcW w:w="2473" w:type="dxa"/>
            <w:tcBorders>
              <w:bottom w:val="single" w:sz="4" w:space="0" w:color="auto"/>
            </w:tcBorders>
            <w:vAlign w:val="center"/>
          </w:tcPr>
          <w:p w:rsidR="00492025" w:rsidRPr="00A925D1" w:rsidRDefault="00492025" w:rsidP="006E6C2B">
            <w:pPr>
              <w:jc w:val="center"/>
              <w:rPr>
                <w:rFonts w:cs="Simplified Arabic"/>
                <w:b/>
                <w:bCs/>
                <w:sz w:val="18"/>
                <w:szCs w:val="18"/>
                <w:rtl/>
              </w:rPr>
            </w:pPr>
            <w:r w:rsidRPr="00A925D1">
              <w:rPr>
                <w:rFonts w:cs="Simplified Arabic"/>
                <w:b/>
                <w:bCs/>
                <w:sz w:val="18"/>
                <w:szCs w:val="18"/>
                <w:rtl/>
              </w:rPr>
              <w:t>المؤشر</w:t>
            </w:r>
          </w:p>
        </w:tc>
        <w:tc>
          <w:tcPr>
            <w:tcW w:w="1063" w:type="dxa"/>
            <w:tcBorders>
              <w:bottom w:val="single" w:sz="4" w:space="0" w:color="auto"/>
            </w:tcBorders>
          </w:tcPr>
          <w:p w:rsidR="00492025" w:rsidRPr="00A925D1" w:rsidRDefault="00492025" w:rsidP="006E6C2B">
            <w:pPr>
              <w:pStyle w:val="Heading7"/>
              <w:rPr>
                <w:sz w:val="18"/>
                <w:szCs w:val="18"/>
                <w:rtl/>
              </w:rPr>
            </w:pPr>
            <w:r w:rsidRPr="00A925D1">
              <w:rPr>
                <w:rFonts w:hint="cs"/>
                <w:sz w:val="18"/>
                <w:szCs w:val="18"/>
                <w:rtl/>
              </w:rPr>
              <w:t>التعداد 1997</w:t>
            </w:r>
          </w:p>
        </w:tc>
        <w:tc>
          <w:tcPr>
            <w:tcW w:w="1239" w:type="dxa"/>
            <w:tcBorders>
              <w:bottom w:val="single" w:sz="4" w:space="0" w:color="auto"/>
            </w:tcBorders>
          </w:tcPr>
          <w:p w:rsidR="00492025" w:rsidRPr="00A925D1" w:rsidRDefault="00492025" w:rsidP="006E6C2B">
            <w:pPr>
              <w:jc w:val="center"/>
              <w:rPr>
                <w:rFonts w:cs="Simplified Arabic"/>
                <w:b/>
                <w:bCs/>
                <w:sz w:val="18"/>
                <w:szCs w:val="18"/>
                <w:rtl/>
              </w:rPr>
            </w:pPr>
            <w:r w:rsidRPr="00A925D1">
              <w:rPr>
                <w:rFonts w:cs="Simplified Arabic"/>
                <w:b/>
                <w:bCs/>
                <w:sz w:val="18"/>
                <w:szCs w:val="18"/>
                <w:rtl/>
              </w:rPr>
              <w:t xml:space="preserve">المسح </w:t>
            </w:r>
            <w:r w:rsidRPr="00A925D1">
              <w:rPr>
                <w:rFonts w:cs="Simplified Arabic" w:hint="cs"/>
                <w:b/>
                <w:bCs/>
                <w:sz w:val="18"/>
                <w:szCs w:val="18"/>
                <w:rtl/>
              </w:rPr>
              <w:t>الصحي 2000</w:t>
            </w:r>
          </w:p>
        </w:tc>
        <w:tc>
          <w:tcPr>
            <w:tcW w:w="1415" w:type="dxa"/>
            <w:tcBorders>
              <w:bottom w:val="single" w:sz="4" w:space="0" w:color="auto"/>
            </w:tcBorders>
          </w:tcPr>
          <w:p w:rsidR="00492025" w:rsidRPr="00A925D1" w:rsidRDefault="00492025" w:rsidP="006E6C2B">
            <w:pPr>
              <w:jc w:val="center"/>
              <w:rPr>
                <w:rFonts w:cs="Simplified Arabic"/>
                <w:b/>
                <w:bCs/>
                <w:sz w:val="18"/>
                <w:szCs w:val="18"/>
                <w:rtl/>
              </w:rPr>
            </w:pPr>
            <w:r w:rsidRPr="00A925D1">
              <w:rPr>
                <w:rFonts w:cs="Simplified Arabic" w:hint="cs"/>
                <w:b/>
                <w:bCs/>
                <w:sz w:val="18"/>
                <w:szCs w:val="18"/>
                <w:rtl/>
              </w:rPr>
              <w:t xml:space="preserve">المسح الصحي </w:t>
            </w:r>
            <w:proofErr w:type="spellStart"/>
            <w:r w:rsidRPr="00A925D1">
              <w:rPr>
                <w:rFonts w:cs="Simplified Arabic" w:hint="cs"/>
                <w:b/>
                <w:bCs/>
                <w:sz w:val="18"/>
                <w:szCs w:val="18"/>
                <w:rtl/>
              </w:rPr>
              <w:t>الديموغرافي</w:t>
            </w:r>
            <w:proofErr w:type="spellEnd"/>
            <w:r w:rsidRPr="00A925D1">
              <w:rPr>
                <w:rFonts w:cs="Simplified Arabic" w:hint="cs"/>
                <w:b/>
                <w:bCs/>
                <w:sz w:val="18"/>
                <w:szCs w:val="18"/>
                <w:rtl/>
              </w:rPr>
              <w:t xml:space="preserve"> 2004</w:t>
            </w:r>
          </w:p>
        </w:tc>
        <w:tc>
          <w:tcPr>
            <w:tcW w:w="1347" w:type="dxa"/>
            <w:tcBorders>
              <w:bottom w:val="single" w:sz="4" w:space="0" w:color="auto"/>
            </w:tcBorders>
          </w:tcPr>
          <w:p w:rsidR="00492025" w:rsidRPr="00A925D1" w:rsidRDefault="00492025" w:rsidP="006E6C2B">
            <w:pPr>
              <w:jc w:val="center"/>
              <w:rPr>
                <w:rFonts w:cs="Simplified Arabic"/>
                <w:b/>
                <w:bCs/>
                <w:sz w:val="18"/>
                <w:szCs w:val="18"/>
                <w:rtl/>
              </w:rPr>
            </w:pPr>
            <w:r w:rsidRPr="00A925D1">
              <w:rPr>
                <w:rFonts w:cs="Simplified Arabic" w:hint="cs"/>
                <w:b/>
                <w:bCs/>
                <w:sz w:val="18"/>
                <w:szCs w:val="18"/>
                <w:rtl/>
              </w:rPr>
              <w:t>مسح صحة الأسرة 2006</w:t>
            </w:r>
          </w:p>
        </w:tc>
        <w:tc>
          <w:tcPr>
            <w:tcW w:w="1252" w:type="dxa"/>
            <w:tcBorders>
              <w:bottom w:val="single" w:sz="4" w:space="0" w:color="auto"/>
            </w:tcBorders>
          </w:tcPr>
          <w:p w:rsidR="00492025" w:rsidRPr="00A925D1" w:rsidRDefault="00492025" w:rsidP="006E6C2B">
            <w:pPr>
              <w:jc w:val="center"/>
              <w:rPr>
                <w:rFonts w:cs="Simplified Arabic"/>
                <w:b/>
                <w:bCs/>
                <w:sz w:val="18"/>
                <w:szCs w:val="18"/>
                <w:rtl/>
              </w:rPr>
            </w:pPr>
            <w:r w:rsidRPr="00A925D1">
              <w:rPr>
                <w:rFonts w:cs="Simplified Arabic" w:hint="cs"/>
                <w:b/>
                <w:bCs/>
                <w:sz w:val="18"/>
                <w:szCs w:val="18"/>
                <w:rtl/>
              </w:rPr>
              <w:t>التعداد 2007</w:t>
            </w:r>
          </w:p>
        </w:tc>
      </w:tr>
      <w:tr w:rsidR="00492025" w:rsidRPr="00EB38AF" w:rsidTr="006E6C2B">
        <w:trPr>
          <w:trHeight w:val="340"/>
          <w:jc w:val="center"/>
        </w:trPr>
        <w:tc>
          <w:tcPr>
            <w:tcW w:w="2473" w:type="dxa"/>
            <w:tcBorders>
              <w:bottom w:val="nil"/>
            </w:tcBorders>
            <w:vAlign w:val="center"/>
          </w:tcPr>
          <w:p w:rsidR="00492025" w:rsidRPr="00A925D1" w:rsidRDefault="00492025" w:rsidP="006E6C2B">
            <w:pPr>
              <w:rPr>
                <w:rFonts w:cs="Simplified Arabic"/>
                <w:sz w:val="18"/>
                <w:szCs w:val="18"/>
                <w:rtl/>
              </w:rPr>
            </w:pPr>
            <w:r w:rsidRPr="00A925D1">
              <w:rPr>
                <w:rFonts w:cs="Simplified Arabic"/>
                <w:sz w:val="18"/>
                <w:szCs w:val="18"/>
                <w:rtl/>
              </w:rPr>
              <w:t>نسبة الجنس</w:t>
            </w:r>
          </w:p>
        </w:tc>
        <w:tc>
          <w:tcPr>
            <w:tcW w:w="1063" w:type="dxa"/>
            <w:tcBorders>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103.1</w:t>
            </w:r>
          </w:p>
        </w:tc>
        <w:tc>
          <w:tcPr>
            <w:tcW w:w="1239" w:type="dxa"/>
            <w:tcBorders>
              <w:left w:val="nil"/>
              <w:bottom w:val="nil"/>
              <w:right w:val="nil"/>
            </w:tcBorders>
            <w:vAlign w:val="center"/>
          </w:tcPr>
          <w:p w:rsidR="00492025" w:rsidRPr="00387F28" w:rsidRDefault="00492025" w:rsidP="006E6C2B">
            <w:pPr>
              <w:ind w:left="284"/>
              <w:rPr>
                <w:rFonts w:ascii="Arial" w:hAnsi="Arial" w:cs="Arial"/>
                <w:sz w:val="18"/>
                <w:szCs w:val="18"/>
                <w:rtl/>
              </w:rPr>
            </w:pPr>
            <w:r w:rsidRPr="00387F28">
              <w:rPr>
                <w:rFonts w:ascii="Arial" w:hAnsi="Arial" w:cs="Arial"/>
                <w:sz w:val="18"/>
                <w:szCs w:val="18"/>
              </w:rPr>
              <w:t>101.7</w:t>
            </w:r>
          </w:p>
        </w:tc>
        <w:tc>
          <w:tcPr>
            <w:tcW w:w="1415" w:type="dxa"/>
            <w:tcBorders>
              <w:left w:val="nil"/>
              <w:bottom w:val="nil"/>
              <w:right w:val="nil"/>
            </w:tcBorders>
            <w:vAlign w:val="center"/>
          </w:tcPr>
          <w:p w:rsidR="00492025" w:rsidRPr="00387F28" w:rsidRDefault="00492025" w:rsidP="006E6C2B">
            <w:pPr>
              <w:ind w:left="284"/>
              <w:rPr>
                <w:rFonts w:ascii="Arial" w:hAnsi="Arial" w:cs="Arial"/>
                <w:sz w:val="18"/>
                <w:szCs w:val="18"/>
                <w:rtl/>
              </w:rPr>
            </w:pPr>
            <w:r w:rsidRPr="00387F28">
              <w:rPr>
                <w:rFonts w:ascii="Arial" w:hAnsi="Arial" w:cs="Arial"/>
                <w:sz w:val="18"/>
                <w:szCs w:val="18"/>
              </w:rPr>
              <w:t>102.6</w:t>
            </w:r>
          </w:p>
        </w:tc>
        <w:tc>
          <w:tcPr>
            <w:tcW w:w="1347" w:type="dxa"/>
            <w:tcBorders>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sz w:val="18"/>
                <w:szCs w:val="18"/>
              </w:rPr>
              <w:t>102.7</w:t>
            </w:r>
          </w:p>
        </w:tc>
        <w:tc>
          <w:tcPr>
            <w:tcW w:w="1252" w:type="dxa"/>
            <w:tcBorders>
              <w:left w:val="nil"/>
              <w:bottom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102.9</w:t>
            </w:r>
          </w:p>
        </w:tc>
      </w:tr>
      <w:tr w:rsidR="00492025" w:rsidRPr="00EB38AF" w:rsidTr="00B252DA">
        <w:trPr>
          <w:trHeight w:val="340"/>
          <w:jc w:val="center"/>
        </w:trPr>
        <w:tc>
          <w:tcPr>
            <w:tcW w:w="2473" w:type="dxa"/>
            <w:tcBorders>
              <w:top w:val="nil"/>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العمر الوسيط</w:t>
            </w:r>
          </w:p>
        </w:tc>
        <w:tc>
          <w:tcPr>
            <w:tcW w:w="1063" w:type="dxa"/>
            <w:tcBorders>
              <w:top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14.0</w:t>
            </w:r>
          </w:p>
        </w:tc>
        <w:tc>
          <w:tcPr>
            <w:tcW w:w="1239" w:type="dxa"/>
            <w:tcBorders>
              <w:top w:val="nil"/>
              <w:left w:val="nil"/>
              <w:bottom w:val="nil"/>
              <w:right w:val="nil"/>
            </w:tcBorders>
            <w:vAlign w:val="center"/>
          </w:tcPr>
          <w:p w:rsidR="00492025" w:rsidRPr="00387F28" w:rsidRDefault="00492025" w:rsidP="006E6C2B">
            <w:pPr>
              <w:ind w:left="284"/>
              <w:rPr>
                <w:rFonts w:ascii="Arial" w:hAnsi="Arial" w:cs="Arial"/>
                <w:sz w:val="18"/>
                <w:szCs w:val="18"/>
                <w:rtl/>
              </w:rPr>
            </w:pPr>
            <w:r w:rsidRPr="00387F28">
              <w:rPr>
                <w:rFonts w:ascii="Arial" w:hAnsi="Arial" w:cs="Arial"/>
                <w:sz w:val="18"/>
                <w:szCs w:val="18"/>
              </w:rPr>
              <w:t>15.0</w:t>
            </w:r>
          </w:p>
        </w:tc>
        <w:tc>
          <w:tcPr>
            <w:tcW w:w="1415" w:type="dxa"/>
            <w:tcBorders>
              <w:top w:val="nil"/>
              <w:left w:val="nil"/>
              <w:bottom w:val="nil"/>
              <w:right w:val="nil"/>
            </w:tcBorders>
            <w:vAlign w:val="center"/>
          </w:tcPr>
          <w:p w:rsidR="00492025" w:rsidRPr="00387F28" w:rsidRDefault="00492025" w:rsidP="006E6C2B">
            <w:pPr>
              <w:ind w:left="284"/>
              <w:rPr>
                <w:rFonts w:ascii="Arial" w:hAnsi="Arial" w:cs="Arial"/>
                <w:sz w:val="18"/>
                <w:szCs w:val="18"/>
                <w:rtl/>
              </w:rPr>
            </w:pPr>
            <w:r w:rsidRPr="00387F28">
              <w:rPr>
                <w:rFonts w:ascii="Arial" w:hAnsi="Arial" w:cs="Arial"/>
                <w:sz w:val="18"/>
                <w:szCs w:val="18"/>
              </w:rPr>
              <w:t>15.0</w:t>
            </w:r>
          </w:p>
        </w:tc>
        <w:tc>
          <w:tcPr>
            <w:tcW w:w="1347"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sz w:val="18"/>
                <w:szCs w:val="18"/>
              </w:rPr>
              <w:t>15.0</w:t>
            </w:r>
          </w:p>
        </w:tc>
        <w:tc>
          <w:tcPr>
            <w:tcW w:w="1252" w:type="dxa"/>
            <w:tcBorders>
              <w:top w:val="nil"/>
              <w:left w:val="nil"/>
              <w:bottom w:val="nil"/>
            </w:tcBorders>
            <w:vAlign w:val="center"/>
          </w:tcPr>
          <w:p w:rsidR="00492025" w:rsidRPr="00A925D1" w:rsidRDefault="00492025" w:rsidP="006E6C2B">
            <w:pPr>
              <w:ind w:left="284"/>
              <w:rPr>
                <w:rFonts w:ascii="Arial" w:hAnsi="Arial" w:cs="Arial"/>
                <w:sz w:val="18"/>
                <w:szCs w:val="18"/>
                <w:rtl/>
              </w:rPr>
            </w:pPr>
            <w:r>
              <w:rPr>
                <w:rFonts w:ascii="Arial" w:hAnsi="Arial" w:cs="Arial"/>
                <w:sz w:val="18"/>
                <w:szCs w:val="18"/>
              </w:rPr>
              <w:t>16.0</w:t>
            </w:r>
          </w:p>
        </w:tc>
      </w:tr>
      <w:tr w:rsidR="00B252DA" w:rsidRPr="00EB38AF" w:rsidTr="00B252DA">
        <w:trPr>
          <w:trHeight w:val="340"/>
          <w:jc w:val="center"/>
        </w:trPr>
        <w:tc>
          <w:tcPr>
            <w:tcW w:w="2473" w:type="dxa"/>
            <w:tcBorders>
              <w:top w:val="nil"/>
              <w:bottom w:val="nil"/>
            </w:tcBorders>
            <w:vAlign w:val="center"/>
          </w:tcPr>
          <w:p w:rsidR="00B252DA" w:rsidRPr="00A925D1" w:rsidRDefault="00B252DA" w:rsidP="00147D83">
            <w:pPr>
              <w:rPr>
                <w:rFonts w:cs="Simplified Arabic"/>
                <w:sz w:val="18"/>
                <w:szCs w:val="18"/>
                <w:rtl/>
              </w:rPr>
            </w:pPr>
            <w:r w:rsidRPr="00A925D1">
              <w:rPr>
                <w:rFonts w:cs="Simplified Arabic"/>
                <w:sz w:val="18"/>
                <w:szCs w:val="18"/>
                <w:rtl/>
              </w:rPr>
              <w:t>متوسط حجم الأسرة</w:t>
            </w:r>
          </w:p>
        </w:tc>
        <w:tc>
          <w:tcPr>
            <w:tcW w:w="1063" w:type="dxa"/>
            <w:tcBorders>
              <w:top w:val="nil"/>
              <w:bottom w:val="nil"/>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6.9</w:t>
            </w:r>
          </w:p>
        </w:tc>
        <w:tc>
          <w:tcPr>
            <w:tcW w:w="1239" w:type="dxa"/>
            <w:tcBorders>
              <w:top w:val="nil"/>
              <w:left w:val="nil"/>
              <w:bottom w:val="nil"/>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6.9</w:t>
            </w:r>
          </w:p>
        </w:tc>
        <w:tc>
          <w:tcPr>
            <w:tcW w:w="1415" w:type="dxa"/>
            <w:tcBorders>
              <w:top w:val="nil"/>
              <w:left w:val="nil"/>
              <w:bottom w:val="nil"/>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6.2</w:t>
            </w:r>
          </w:p>
        </w:tc>
        <w:tc>
          <w:tcPr>
            <w:tcW w:w="1347" w:type="dxa"/>
            <w:tcBorders>
              <w:top w:val="nil"/>
              <w:left w:val="nil"/>
              <w:bottom w:val="nil"/>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7.0</w:t>
            </w:r>
          </w:p>
        </w:tc>
        <w:tc>
          <w:tcPr>
            <w:tcW w:w="1252" w:type="dxa"/>
            <w:tcBorders>
              <w:top w:val="nil"/>
              <w:left w:val="nil"/>
              <w:bottom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6.5</w:t>
            </w:r>
          </w:p>
        </w:tc>
      </w:tr>
      <w:tr w:rsidR="00B252DA" w:rsidRPr="00EB38AF" w:rsidTr="006E6C2B">
        <w:trPr>
          <w:trHeight w:val="340"/>
          <w:jc w:val="center"/>
        </w:trPr>
        <w:tc>
          <w:tcPr>
            <w:tcW w:w="2473" w:type="dxa"/>
            <w:tcBorders>
              <w:top w:val="nil"/>
              <w:bottom w:val="single" w:sz="4" w:space="0" w:color="auto"/>
            </w:tcBorders>
            <w:vAlign w:val="center"/>
          </w:tcPr>
          <w:p w:rsidR="00B252DA" w:rsidRPr="00A925D1" w:rsidRDefault="00B252DA" w:rsidP="00147D83">
            <w:pPr>
              <w:rPr>
                <w:rFonts w:cs="Simplified Arabic"/>
                <w:sz w:val="18"/>
                <w:szCs w:val="18"/>
                <w:rtl/>
              </w:rPr>
            </w:pPr>
            <w:r w:rsidRPr="00A925D1">
              <w:rPr>
                <w:rFonts w:cs="Simplified Arabic" w:hint="cs"/>
                <w:sz w:val="18"/>
                <w:szCs w:val="18"/>
                <w:rtl/>
              </w:rPr>
              <w:t>عدد الأفراد للغرفة</w:t>
            </w:r>
          </w:p>
        </w:tc>
        <w:tc>
          <w:tcPr>
            <w:tcW w:w="1063" w:type="dxa"/>
            <w:tcBorders>
              <w:top w:val="nil"/>
              <w:bottom w:val="single" w:sz="4" w:space="0" w:color="auto"/>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2.1</w:t>
            </w:r>
          </w:p>
        </w:tc>
        <w:tc>
          <w:tcPr>
            <w:tcW w:w="1239" w:type="dxa"/>
            <w:tcBorders>
              <w:top w:val="nil"/>
              <w:left w:val="nil"/>
              <w:bottom w:val="single" w:sz="4" w:space="0" w:color="auto"/>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2.0</w:t>
            </w:r>
          </w:p>
        </w:tc>
        <w:tc>
          <w:tcPr>
            <w:tcW w:w="1415" w:type="dxa"/>
            <w:tcBorders>
              <w:top w:val="nil"/>
              <w:left w:val="nil"/>
              <w:bottom w:val="single" w:sz="4" w:space="0" w:color="auto"/>
              <w:right w:val="nil"/>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2.0</w:t>
            </w:r>
          </w:p>
        </w:tc>
        <w:tc>
          <w:tcPr>
            <w:tcW w:w="1347" w:type="dxa"/>
            <w:tcBorders>
              <w:top w:val="nil"/>
              <w:left w:val="nil"/>
              <w:bottom w:val="single" w:sz="4" w:space="0" w:color="auto"/>
              <w:right w:val="nil"/>
            </w:tcBorders>
            <w:vAlign w:val="center"/>
          </w:tcPr>
          <w:p w:rsidR="00B252DA" w:rsidRPr="00A925D1" w:rsidRDefault="00B252DA" w:rsidP="00147D83">
            <w:pPr>
              <w:ind w:left="284"/>
              <w:rPr>
                <w:rFonts w:ascii="Arial" w:hAnsi="Arial" w:cs="Arial"/>
                <w:sz w:val="18"/>
                <w:szCs w:val="18"/>
                <w:rtl/>
              </w:rPr>
            </w:pPr>
            <w:r>
              <w:rPr>
                <w:rFonts w:ascii="Arial" w:hAnsi="Arial" w:cs="Arial"/>
                <w:sz w:val="18"/>
                <w:szCs w:val="18"/>
              </w:rPr>
              <w:t>1.9</w:t>
            </w:r>
          </w:p>
        </w:tc>
        <w:tc>
          <w:tcPr>
            <w:tcW w:w="1252" w:type="dxa"/>
            <w:tcBorders>
              <w:top w:val="nil"/>
              <w:left w:val="nil"/>
              <w:bottom w:val="single" w:sz="4" w:space="0" w:color="auto"/>
            </w:tcBorders>
            <w:vAlign w:val="center"/>
          </w:tcPr>
          <w:p w:rsidR="00B252DA" w:rsidRPr="00A925D1" w:rsidRDefault="00B252DA" w:rsidP="00147D83">
            <w:pPr>
              <w:ind w:left="284"/>
              <w:rPr>
                <w:rFonts w:ascii="Arial" w:hAnsi="Arial" w:cs="Arial"/>
                <w:sz w:val="18"/>
                <w:szCs w:val="18"/>
                <w:rtl/>
              </w:rPr>
            </w:pPr>
            <w:r>
              <w:rPr>
                <w:rFonts w:ascii="Arial" w:hAnsi="Arial" w:cs="Arial" w:hint="cs"/>
                <w:sz w:val="18"/>
                <w:szCs w:val="18"/>
                <w:rtl/>
              </w:rPr>
              <w:t>1.8</w:t>
            </w:r>
          </w:p>
        </w:tc>
      </w:tr>
      <w:tr w:rsidR="00492025" w:rsidRPr="00EB38AF" w:rsidTr="006E6C2B">
        <w:trPr>
          <w:cantSplit/>
          <w:trHeight w:val="340"/>
          <w:jc w:val="center"/>
        </w:trPr>
        <w:tc>
          <w:tcPr>
            <w:tcW w:w="8789" w:type="dxa"/>
            <w:gridSpan w:val="6"/>
            <w:tcBorders>
              <w:bottom w:val="single" w:sz="4" w:space="0" w:color="auto"/>
            </w:tcBorders>
            <w:vAlign w:val="center"/>
          </w:tcPr>
          <w:p w:rsidR="00492025" w:rsidRPr="00387F28" w:rsidRDefault="00492025" w:rsidP="006E6C2B">
            <w:pPr>
              <w:ind w:left="182"/>
              <w:rPr>
                <w:rFonts w:ascii="Arial" w:hAnsi="Arial" w:cs="Arial"/>
                <w:b/>
                <w:bCs/>
                <w:sz w:val="18"/>
                <w:szCs w:val="18"/>
              </w:rPr>
            </w:pPr>
            <w:r w:rsidRPr="00387F28">
              <w:rPr>
                <w:rFonts w:cs="Simplified Arabic" w:hint="cs"/>
                <w:b/>
                <w:bCs/>
                <w:sz w:val="18"/>
                <w:szCs w:val="18"/>
                <w:rtl/>
              </w:rPr>
              <w:t>التوزيع النسبي للأعمار</w:t>
            </w:r>
          </w:p>
        </w:tc>
      </w:tr>
      <w:tr w:rsidR="00492025" w:rsidRPr="00EB38AF" w:rsidTr="006E6C2B">
        <w:trPr>
          <w:trHeight w:val="340"/>
          <w:jc w:val="center"/>
        </w:trPr>
        <w:tc>
          <w:tcPr>
            <w:tcW w:w="2473" w:type="dxa"/>
            <w:tcBorders>
              <w:top w:val="single" w:sz="4" w:space="0" w:color="auto"/>
              <w:bottom w:val="nil"/>
            </w:tcBorders>
            <w:vAlign w:val="center"/>
          </w:tcPr>
          <w:p w:rsidR="00492025" w:rsidRPr="00A925D1" w:rsidRDefault="00492025" w:rsidP="006E6C2B">
            <w:pPr>
              <w:pStyle w:val="Footer"/>
              <w:tabs>
                <w:tab w:val="clear" w:pos="4320"/>
                <w:tab w:val="clear" w:pos="8640"/>
              </w:tabs>
              <w:rPr>
                <w:rFonts w:cs="Simplified Arabic"/>
                <w:sz w:val="18"/>
                <w:szCs w:val="18"/>
                <w:rtl/>
              </w:rPr>
            </w:pPr>
            <w:r w:rsidRPr="00A925D1">
              <w:rPr>
                <w:rFonts w:cs="Simplified Arabic" w:hint="cs"/>
                <w:sz w:val="18"/>
                <w:szCs w:val="18"/>
                <w:rtl/>
              </w:rPr>
              <w:t>0-14</w:t>
            </w:r>
          </w:p>
        </w:tc>
        <w:tc>
          <w:tcPr>
            <w:tcW w:w="1063" w:type="dxa"/>
            <w:tcBorders>
              <w:top w:val="single" w:sz="4" w:space="0" w:color="auto"/>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50.2</w:t>
            </w:r>
          </w:p>
        </w:tc>
        <w:tc>
          <w:tcPr>
            <w:tcW w:w="1239" w:type="dxa"/>
            <w:tcBorders>
              <w:top w:val="single" w:sz="4" w:space="0" w:color="auto"/>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40.2</w:t>
            </w:r>
          </w:p>
        </w:tc>
        <w:tc>
          <w:tcPr>
            <w:tcW w:w="1415" w:type="dxa"/>
            <w:tcBorders>
              <w:top w:val="single" w:sz="4" w:space="0" w:color="auto"/>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48.7</w:t>
            </w:r>
          </w:p>
        </w:tc>
        <w:tc>
          <w:tcPr>
            <w:tcW w:w="1347" w:type="dxa"/>
            <w:tcBorders>
              <w:top w:val="single" w:sz="4" w:space="0" w:color="auto"/>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sz w:val="18"/>
                <w:szCs w:val="18"/>
              </w:rPr>
              <w:t>48.8</w:t>
            </w:r>
          </w:p>
        </w:tc>
        <w:tc>
          <w:tcPr>
            <w:tcW w:w="1252" w:type="dxa"/>
            <w:tcBorders>
              <w:top w:val="single" w:sz="4" w:space="0" w:color="auto"/>
              <w:left w:val="nil"/>
              <w:bottom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44.5</w:t>
            </w:r>
          </w:p>
        </w:tc>
      </w:tr>
      <w:tr w:rsidR="00492025" w:rsidRPr="00EB38AF" w:rsidTr="006E6C2B">
        <w:trPr>
          <w:trHeight w:val="340"/>
          <w:jc w:val="center"/>
        </w:trPr>
        <w:tc>
          <w:tcPr>
            <w:tcW w:w="2473" w:type="dxa"/>
            <w:tcBorders>
              <w:top w:val="nil"/>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15-64</w:t>
            </w:r>
          </w:p>
        </w:tc>
        <w:tc>
          <w:tcPr>
            <w:tcW w:w="1063" w:type="dxa"/>
            <w:tcBorders>
              <w:top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46.9</w:t>
            </w:r>
          </w:p>
        </w:tc>
        <w:tc>
          <w:tcPr>
            <w:tcW w:w="1239"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46.9</w:t>
            </w:r>
          </w:p>
        </w:tc>
        <w:tc>
          <w:tcPr>
            <w:tcW w:w="1415"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48.6</w:t>
            </w:r>
          </w:p>
        </w:tc>
        <w:tc>
          <w:tcPr>
            <w:tcW w:w="1347"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sz w:val="18"/>
                <w:szCs w:val="18"/>
              </w:rPr>
              <w:t>48.9</w:t>
            </w:r>
          </w:p>
        </w:tc>
        <w:tc>
          <w:tcPr>
            <w:tcW w:w="1252" w:type="dxa"/>
            <w:tcBorders>
              <w:top w:val="nil"/>
              <w:left w:val="nil"/>
              <w:bottom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52.5</w:t>
            </w:r>
          </w:p>
        </w:tc>
      </w:tr>
      <w:tr w:rsidR="00492025" w:rsidRPr="00EB38AF" w:rsidTr="006E6C2B">
        <w:trPr>
          <w:trHeight w:val="340"/>
          <w:jc w:val="center"/>
        </w:trPr>
        <w:tc>
          <w:tcPr>
            <w:tcW w:w="2473" w:type="dxa"/>
            <w:tcBorders>
              <w:top w:val="nil"/>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65+</w:t>
            </w:r>
          </w:p>
        </w:tc>
        <w:tc>
          <w:tcPr>
            <w:tcW w:w="1063" w:type="dxa"/>
            <w:tcBorders>
              <w:top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2.9</w:t>
            </w:r>
          </w:p>
        </w:tc>
        <w:tc>
          <w:tcPr>
            <w:tcW w:w="1239"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2.9</w:t>
            </w:r>
          </w:p>
        </w:tc>
        <w:tc>
          <w:tcPr>
            <w:tcW w:w="1415"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2.7</w:t>
            </w:r>
          </w:p>
        </w:tc>
        <w:tc>
          <w:tcPr>
            <w:tcW w:w="1347"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sz w:val="18"/>
                <w:szCs w:val="18"/>
              </w:rPr>
              <w:t>2.3</w:t>
            </w:r>
          </w:p>
        </w:tc>
        <w:tc>
          <w:tcPr>
            <w:tcW w:w="1252" w:type="dxa"/>
            <w:tcBorders>
              <w:top w:val="nil"/>
              <w:left w:val="nil"/>
              <w:bottom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2.5</w:t>
            </w:r>
          </w:p>
        </w:tc>
      </w:tr>
      <w:tr w:rsidR="00492025" w:rsidRPr="00EB38AF" w:rsidTr="006E6C2B">
        <w:trPr>
          <w:trHeight w:val="340"/>
          <w:jc w:val="center"/>
        </w:trPr>
        <w:tc>
          <w:tcPr>
            <w:tcW w:w="2473" w:type="dxa"/>
            <w:tcBorders>
              <w:top w:val="nil"/>
              <w:bottom w:val="single" w:sz="4" w:space="0" w:color="auto"/>
            </w:tcBorders>
            <w:vAlign w:val="center"/>
          </w:tcPr>
          <w:p w:rsidR="00492025" w:rsidRPr="00A925D1" w:rsidRDefault="00492025" w:rsidP="006E6C2B">
            <w:pPr>
              <w:rPr>
                <w:rFonts w:cs="Simplified Arabic"/>
                <w:sz w:val="18"/>
                <w:szCs w:val="18"/>
                <w:rtl/>
              </w:rPr>
            </w:pPr>
            <w:r>
              <w:rPr>
                <w:rFonts w:cs="Simplified Arabic" w:hint="cs"/>
                <w:sz w:val="18"/>
                <w:szCs w:val="18"/>
                <w:rtl/>
              </w:rPr>
              <w:t>غير مبين</w:t>
            </w:r>
          </w:p>
        </w:tc>
        <w:tc>
          <w:tcPr>
            <w:tcW w:w="1063" w:type="dxa"/>
            <w:tcBorders>
              <w:top w:val="nil"/>
              <w:bottom w:val="single" w:sz="4" w:space="0" w:color="auto"/>
              <w:right w:val="nil"/>
            </w:tcBorders>
            <w:vAlign w:val="center"/>
          </w:tcPr>
          <w:p w:rsidR="00492025" w:rsidRDefault="00492025" w:rsidP="006E6C2B">
            <w:pPr>
              <w:ind w:left="284"/>
              <w:rPr>
                <w:rFonts w:ascii="Arial" w:hAnsi="Arial" w:cs="Arial"/>
                <w:sz w:val="18"/>
                <w:szCs w:val="18"/>
                <w:rtl/>
              </w:rPr>
            </w:pPr>
            <w:r>
              <w:rPr>
                <w:rFonts w:ascii="Arial" w:hAnsi="Arial" w:cs="Arial"/>
                <w:sz w:val="18"/>
                <w:szCs w:val="18"/>
              </w:rPr>
              <w:t>0.0</w:t>
            </w:r>
          </w:p>
        </w:tc>
        <w:tc>
          <w:tcPr>
            <w:tcW w:w="1239" w:type="dxa"/>
            <w:tcBorders>
              <w:top w:val="nil"/>
              <w:left w:val="nil"/>
              <w:bottom w:val="single" w:sz="4" w:space="0" w:color="auto"/>
              <w:right w:val="nil"/>
            </w:tcBorders>
            <w:vAlign w:val="center"/>
          </w:tcPr>
          <w:p w:rsidR="00492025" w:rsidRDefault="00492025" w:rsidP="006E6C2B">
            <w:pPr>
              <w:ind w:left="284"/>
              <w:rPr>
                <w:rFonts w:ascii="Arial" w:hAnsi="Arial" w:cs="Arial"/>
                <w:sz w:val="18"/>
                <w:szCs w:val="18"/>
                <w:rtl/>
              </w:rPr>
            </w:pPr>
            <w:r>
              <w:rPr>
                <w:rFonts w:ascii="Arial" w:hAnsi="Arial" w:cs="Arial"/>
                <w:sz w:val="18"/>
                <w:szCs w:val="18"/>
              </w:rPr>
              <w:t>0.0</w:t>
            </w:r>
          </w:p>
        </w:tc>
        <w:tc>
          <w:tcPr>
            <w:tcW w:w="1415" w:type="dxa"/>
            <w:tcBorders>
              <w:top w:val="nil"/>
              <w:left w:val="nil"/>
              <w:bottom w:val="single" w:sz="4" w:space="0" w:color="auto"/>
              <w:right w:val="nil"/>
            </w:tcBorders>
            <w:vAlign w:val="center"/>
          </w:tcPr>
          <w:p w:rsidR="00492025" w:rsidRDefault="00492025" w:rsidP="006E6C2B">
            <w:pPr>
              <w:ind w:left="284"/>
              <w:rPr>
                <w:rFonts w:ascii="Arial" w:hAnsi="Arial" w:cs="Arial"/>
                <w:sz w:val="18"/>
                <w:szCs w:val="18"/>
                <w:rtl/>
              </w:rPr>
            </w:pPr>
            <w:r>
              <w:rPr>
                <w:rFonts w:ascii="Arial" w:hAnsi="Arial" w:cs="Arial"/>
                <w:sz w:val="18"/>
                <w:szCs w:val="18"/>
              </w:rPr>
              <w:t>0.0</w:t>
            </w:r>
          </w:p>
        </w:tc>
        <w:tc>
          <w:tcPr>
            <w:tcW w:w="1347" w:type="dxa"/>
            <w:tcBorders>
              <w:top w:val="nil"/>
              <w:left w:val="nil"/>
              <w:bottom w:val="single" w:sz="4" w:space="0" w:color="auto"/>
              <w:right w:val="nil"/>
            </w:tcBorders>
            <w:vAlign w:val="center"/>
          </w:tcPr>
          <w:p w:rsidR="00492025" w:rsidRDefault="00492025" w:rsidP="006E6C2B">
            <w:pPr>
              <w:ind w:left="284"/>
              <w:rPr>
                <w:rFonts w:ascii="Arial" w:hAnsi="Arial" w:cs="Arial"/>
                <w:sz w:val="18"/>
                <w:szCs w:val="18"/>
              </w:rPr>
            </w:pPr>
            <w:r>
              <w:rPr>
                <w:rFonts w:ascii="Arial" w:hAnsi="Arial" w:cs="Arial"/>
                <w:sz w:val="18"/>
                <w:szCs w:val="18"/>
              </w:rPr>
              <w:t>0.0</w:t>
            </w:r>
          </w:p>
        </w:tc>
        <w:tc>
          <w:tcPr>
            <w:tcW w:w="1252" w:type="dxa"/>
            <w:tcBorders>
              <w:top w:val="nil"/>
              <w:left w:val="nil"/>
              <w:bottom w:val="single" w:sz="4" w:space="0" w:color="auto"/>
            </w:tcBorders>
            <w:vAlign w:val="center"/>
          </w:tcPr>
          <w:p w:rsidR="00492025" w:rsidRDefault="00492025" w:rsidP="006E6C2B">
            <w:pPr>
              <w:ind w:left="284"/>
              <w:rPr>
                <w:rFonts w:ascii="Arial" w:hAnsi="Arial" w:cs="Arial"/>
                <w:sz w:val="18"/>
                <w:szCs w:val="18"/>
                <w:rtl/>
              </w:rPr>
            </w:pPr>
            <w:r>
              <w:rPr>
                <w:rFonts w:ascii="Arial" w:hAnsi="Arial" w:cs="Arial"/>
                <w:sz w:val="18"/>
                <w:szCs w:val="18"/>
              </w:rPr>
              <w:t>0.5</w:t>
            </w:r>
          </w:p>
        </w:tc>
      </w:tr>
      <w:tr w:rsidR="00492025" w:rsidRPr="00EB38AF" w:rsidTr="006E6C2B">
        <w:trPr>
          <w:cantSplit/>
          <w:trHeight w:val="340"/>
          <w:jc w:val="center"/>
        </w:trPr>
        <w:tc>
          <w:tcPr>
            <w:tcW w:w="8789" w:type="dxa"/>
            <w:gridSpan w:val="6"/>
            <w:tcBorders>
              <w:bottom w:val="single" w:sz="4" w:space="0" w:color="auto"/>
            </w:tcBorders>
            <w:vAlign w:val="center"/>
          </w:tcPr>
          <w:p w:rsidR="00492025" w:rsidRPr="00A925D1" w:rsidRDefault="00492025" w:rsidP="006E6C2B">
            <w:pPr>
              <w:ind w:left="182"/>
              <w:rPr>
                <w:rFonts w:cs="Simplified Arabic"/>
                <w:b/>
                <w:bCs/>
                <w:sz w:val="18"/>
                <w:szCs w:val="18"/>
              </w:rPr>
            </w:pPr>
            <w:r w:rsidRPr="00A925D1">
              <w:rPr>
                <w:rFonts w:cs="Simplified Arabic" w:hint="cs"/>
                <w:b/>
                <w:bCs/>
                <w:sz w:val="18"/>
                <w:szCs w:val="18"/>
                <w:rtl/>
              </w:rPr>
              <w:t xml:space="preserve">التوزيع النسبي للأسر </w:t>
            </w:r>
          </w:p>
        </w:tc>
      </w:tr>
      <w:tr w:rsidR="00492025" w:rsidRPr="00EB38AF" w:rsidTr="006E6C2B">
        <w:trPr>
          <w:trHeight w:val="340"/>
          <w:jc w:val="center"/>
        </w:trPr>
        <w:tc>
          <w:tcPr>
            <w:tcW w:w="2473" w:type="dxa"/>
            <w:tcBorders>
              <w:top w:val="single" w:sz="4" w:space="0" w:color="auto"/>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شخص واحد</w:t>
            </w:r>
          </w:p>
        </w:tc>
        <w:tc>
          <w:tcPr>
            <w:tcW w:w="1063" w:type="dxa"/>
            <w:tcBorders>
              <w:top w:val="single" w:sz="4" w:space="0" w:color="auto"/>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2.6</w:t>
            </w:r>
          </w:p>
        </w:tc>
        <w:tc>
          <w:tcPr>
            <w:tcW w:w="1239" w:type="dxa"/>
            <w:tcBorders>
              <w:top w:val="single" w:sz="4" w:space="0" w:color="auto"/>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2.3</w:t>
            </w:r>
          </w:p>
        </w:tc>
        <w:tc>
          <w:tcPr>
            <w:tcW w:w="1415" w:type="dxa"/>
            <w:tcBorders>
              <w:top w:val="single" w:sz="4" w:space="0" w:color="auto"/>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3.0</w:t>
            </w:r>
          </w:p>
        </w:tc>
        <w:tc>
          <w:tcPr>
            <w:tcW w:w="1347" w:type="dxa"/>
            <w:tcBorders>
              <w:top w:val="single" w:sz="4" w:space="0" w:color="auto"/>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2.4</w:t>
            </w:r>
          </w:p>
        </w:tc>
        <w:tc>
          <w:tcPr>
            <w:tcW w:w="1252" w:type="dxa"/>
            <w:tcBorders>
              <w:top w:val="single" w:sz="4" w:space="0" w:color="auto"/>
              <w:left w:val="nil"/>
              <w:bottom w:val="nil"/>
            </w:tcBorders>
            <w:vAlign w:val="center"/>
          </w:tcPr>
          <w:p w:rsidR="00492025" w:rsidRPr="00622D0E" w:rsidRDefault="00492025" w:rsidP="006E6C2B">
            <w:pPr>
              <w:ind w:left="284"/>
              <w:rPr>
                <w:rFonts w:ascii="Arial" w:hAnsi="Arial" w:cs="Arial"/>
                <w:sz w:val="18"/>
                <w:szCs w:val="18"/>
                <w:rtl/>
              </w:rPr>
            </w:pPr>
            <w:r w:rsidRPr="00622D0E">
              <w:rPr>
                <w:rFonts w:ascii="Arial" w:hAnsi="Arial" w:cs="Arial"/>
                <w:sz w:val="18"/>
                <w:szCs w:val="18"/>
              </w:rPr>
              <w:t>2.5</w:t>
            </w:r>
          </w:p>
        </w:tc>
      </w:tr>
      <w:tr w:rsidR="00492025" w:rsidRPr="00EB38AF" w:rsidTr="006E6C2B">
        <w:trPr>
          <w:trHeight w:val="340"/>
          <w:jc w:val="center"/>
        </w:trPr>
        <w:tc>
          <w:tcPr>
            <w:tcW w:w="2473" w:type="dxa"/>
            <w:tcBorders>
              <w:top w:val="nil"/>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نووية</w:t>
            </w:r>
          </w:p>
        </w:tc>
        <w:tc>
          <w:tcPr>
            <w:tcW w:w="1063" w:type="dxa"/>
            <w:tcBorders>
              <w:top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71.8</w:t>
            </w:r>
          </w:p>
        </w:tc>
        <w:tc>
          <w:tcPr>
            <w:tcW w:w="1239"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74.3</w:t>
            </w:r>
          </w:p>
        </w:tc>
        <w:tc>
          <w:tcPr>
            <w:tcW w:w="1415"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83.5</w:t>
            </w:r>
          </w:p>
        </w:tc>
        <w:tc>
          <w:tcPr>
            <w:tcW w:w="1347"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73.0</w:t>
            </w:r>
          </w:p>
        </w:tc>
        <w:tc>
          <w:tcPr>
            <w:tcW w:w="1252" w:type="dxa"/>
            <w:tcBorders>
              <w:top w:val="nil"/>
              <w:left w:val="nil"/>
              <w:bottom w:val="nil"/>
            </w:tcBorders>
            <w:vAlign w:val="center"/>
          </w:tcPr>
          <w:p w:rsidR="00492025" w:rsidRPr="00622D0E" w:rsidRDefault="00492025" w:rsidP="006E6C2B">
            <w:pPr>
              <w:ind w:left="284"/>
              <w:rPr>
                <w:rFonts w:ascii="Arial" w:hAnsi="Arial" w:cs="Arial"/>
                <w:sz w:val="18"/>
                <w:szCs w:val="18"/>
                <w:rtl/>
              </w:rPr>
            </w:pPr>
            <w:r w:rsidRPr="00622D0E">
              <w:rPr>
                <w:rFonts w:ascii="Arial" w:hAnsi="Arial" w:cs="Arial"/>
                <w:sz w:val="18"/>
                <w:szCs w:val="18"/>
              </w:rPr>
              <w:t>77.5</w:t>
            </w:r>
          </w:p>
        </w:tc>
      </w:tr>
      <w:tr w:rsidR="00492025" w:rsidRPr="00EB38AF" w:rsidTr="006E6C2B">
        <w:trPr>
          <w:trHeight w:val="340"/>
          <w:jc w:val="center"/>
        </w:trPr>
        <w:tc>
          <w:tcPr>
            <w:tcW w:w="2473" w:type="dxa"/>
            <w:tcBorders>
              <w:top w:val="nil"/>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ممتدة</w:t>
            </w:r>
          </w:p>
        </w:tc>
        <w:tc>
          <w:tcPr>
            <w:tcW w:w="1063" w:type="dxa"/>
            <w:tcBorders>
              <w:top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25.3</w:t>
            </w:r>
          </w:p>
        </w:tc>
        <w:tc>
          <w:tcPr>
            <w:tcW w:w="1239"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23.0</w:t>
            </w:r>
          </w:p>
        </w:tc>
        <w:tc>
          <w:tcPr>
            <w:tcW w:w="1415"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13.4</w:t>
            </w:r>
          </w:p>
        </w:tc>
        <w:tc>
          <w:tcPr>
            <w:tcW w:w="1347"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24.5</w:t>
            </w:r>
          </w:p>
        </w:tc>
        <w:tc>
          <w:tcPr>
            <w:tcW w:w="1252" w:type="dxa"/>
            <w:tcBorders>
              <w:top w:val="nil"/>
              <w:left w:val="nil"/>
              <w:bottom w:val="nil"/>
            </w:tcBorders>
            <w:vAlign w:val="center"/>
          </w:tcPr>
          <w:p w:rsidR="00492025" w:rsidRPr="00622D0E" w:rsidRDefault="00492025" w:rsidP="006E6C2B">
            <w:pPr>
              <w:ind w:left="284"/>
              <w:rPr>
                <w:rFonts w:ascii="Arial" w:hAnsi="Arial" w:cs="Arial"/>
                <w:sz w:val="18"/>
                <w:szCs w:val="18"/>
                <w:rtl/>
              </w:rPr>
            </w:pPr>
            <w:r w:rsidRPr="00622D0E">
              <w:rPr>
                <w:rFonts w:ascii="Arial" w:hAnsi="Arial" w:cs="Arial"/>
                <w:sz w:val="18"/>
                <w:szCs w:val="18"/>
              </w:rPr>
              <w:t>19.4</w:t>
            </w:r>
          </w:p>
        </w:tc>
      </w:tr>
      <w:tr w:rsidR="00492025" w:rsidRPr="00EB38AF" w:rsidTr="00A101EF">
        <w:trPr>
          <w:trHeight w:val="340"/>
          <w:jc w:val="center"/>
        </w:trPr>
        <w:tc>
          <w:tcPr>
            <w:tcW w:w="2473" w:type="dxa"/>
            <w:tcBorders>
              <w:top w:val="nil"/>
              <w:bottom w:val="nil"/>
            </w:tcBorders>
            <w:vAlign w:val="center"/>
          </w:tcPr>
          <w:p w:rsidR="00492025" w:rsidRPr="00A925D1" w:rsidRDefault="00492025" w:rsidP="006E6C2B">
            <w:pPr>
              <w:rPr>
                <w:rFonts w:cs="Simplified Arabic"/>
                <w:sz w:val="18"/>
                <w:szCs w:val="18"/>
                <w:rtl/>
              </w:rPr>
            </w:pPr>
            <w:r w:rsidRPr="00A925D1">
              <w:rPr>
                <w:rFonts w:cs="Simplified Arabic" w:hint="cs"/>
                <w:sz w:val="18"/>
                <w:szCs w:val="18"/>
                <w:rtl/>
              </w:rPr>
              <w:t>مركبة</w:t>
            </w:r>
          </w:p>
        </w:tc>
        <w:tc>
          <w:tcPr>
            <w:tcW w:w="1063" w:type="dxa"/>
            <w:tcBorders>
              <w:top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0.3</w:t>
            </w:r>
          </w:p>
        </w:tc>
        <w:tc>
          <w:tcPr>
            <w:tcW w:w="1239"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0.4</w:t>
            </w:r>
          </w:p>
        </w:tc>
        <w:tc>
          <w:tcPr>
            <w:tcW w:w="1415"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0.1</w:t>
            </w:r>
          </w:p>
        </w:tc>
        <w:tc>
          <w:tcPr>
            <w:tcW w:w="1347" w:type="dxa"/>
            <w:tcBorders>
              <w:top w:val="nil"/>
              <w:left w:val="nil"/>
              <w:bottom w:val="nil"/>
              <w:right w:val="nil"/>
            </w:tcBorders>
            <w:vAlign w:val="center"/>
          </w:tcPr>
          <w:p w:rsidR="00492025" w:rsidRPr="00A925D1" w:rsidRDefault="00492025" w:rsidP="006E6C2B">
            <w:pPr>
              <w:ind w:left="284"/>
              <w:rPr>
                <w:rFonts w:ascii="Arial" w:hAnsi="Arial" w:cs="Arial"/>
                <w:sz w:val="18"/>
                <w:szCs w:val="18"/>
                <w:rtl/>
              </w:rPr>
            </w:pPr>
            <w:r>
              <w:rPr>
                <w:rFonts w:ascii="Arial" w:hAnsi="Arial" w:cs="Arial" w:hint="cs"/>
                <w:sz w:val="18"/>
                <w:szCs w:val="18"/>
                <w:rtl/>
              </w:rPr>
              <w:t>0.1</w:t>
            </w:r>
          </w:p>
        </w:tc>
        <w:tc>
          <w:tcPr>
            <w:tcW w:w="1252" w:type="dxa"/>
            <w:tcBorders>
              <w:top w:val="nil"/>
              <w:left w:val="nil"/>
              <w:bottom w:val="nil"/>
            </w:tcBorders>
            <w:vAlign w:val="center"/>
          </w:tcPr>
          <w:p w:rsidR="00492025" w:rsidRPr="00622D0E" w:rsidRDefault="00492025" w:rsidP="006E6C2B">
            <w:pPr>
              <w:ind w:left="284"/>
              <w:rPr>
                <w:rFonts w:ascii="Arial" w:hAnsi="Arial" w:cs="Arial"/>
                <w:sz w:val="18"/>
                <w:szCs w:val="18"/>
                <w:rtl/>
              </w:rPr>
            </w:pPr>
            <w:r w:rsidRPr="00622D0E">
              <w:rPr>
                <w:rFonts w:ascii="Arial" w:hAnsi="Arial" w:cs="Arial"/>
                <w:sz w:val="18"/>
                <w:szCs w:val="18"/>
              </w:rPr>
              <w:t>0.2</w:t>
            </w:r>
          </w:p>
        </w:tc>
      </w:tr>
      <w:tr w:rsidR="00A101EF" w:rsidRPr="00EB38AF" w:rsidTr="00B252DA">
        <w:trPr>
          <w:trHeight w:val="340"/>
          <w:jc w:val="center"/>
        </w:trPr>
        <w:tc>
          <w:tcPr>
            <w:tcW w:w="2473" w:type="dxa"/>
            <w:tcBorders>
              <w:top w:val="nil"/>
              <w:bottom w:val="single" w:sz="4" w:space="0" w:color="auto"/>
            </w:tcBorders>
            <w:vAlign w:val="center"/>
          </w:tcPr>
          <w:p w:rsidR="00A101EF" w:rsidRPr="00A925D1" w:rsidRDefault="00A101EF" w:rsidP="006E6C2B">
            <w:pPr>
              <w:rPr>
                <w:rFonts w:cs="Simplified Arabic"/>
                <w:sz w:val="18"/>
                <w:szCs w:val="18"/>
                <w:rtl/>
              </w:rPr>
            </w:pPr>
            <w:r>
              <w:rPr>
                <w:rFonts w:cs="Simplified Arabic" w:hint="cs"/>
                <w:sz w:val="18"/>
                <w:szCs w:val="18"/>
                <w:rtl/>
              </w:rPr>
              <w:t>غير مبين</w:t>
            </w:r>
          </w:p>
        </w:tc>
        <w:tc>
          <w:tcPr>
            <w:tcW w:w="1063" w:type="dxa"/>
            <w:tcBorders>
              <w:top w:val="nil"/>
              <w:bottom w:val="single" w:sz="4" w:space="0" w:color="auto"/>
              <w:right w:val="nil"/>
            </w:tcBorders>
            <w:vAlign w:val="center"/>
          </w:tcPr>
          <w:p w:rsidR="00A101EF" w:rsidRDefault="00A101EF" w:rsidP="006E6C2B">
            <w:pPr>
              <w:ind w:left="284"/>
              <w:rPr>
                <w:rFonts w:ascii="Arial" w:hAnsi="Arial" w:cs="Arial"/>
                <w:sz w:val="18"/>
                <w:szCs w:val="18"/>
                <w:rtl/>
              </w:rPr>
            </w:pPr>
            <w:r>
              <w:rPr>
                <w:rFonts w:ascii="Arial" w:hAnsi="Arial" w:cs="Arial" w:hint="cs"/>
                <w:sz w:val="18"/>
                <w:szCs w:val="18"/>
                <w:rtl/>
              </w:rPr>
              <w:t>0.0</w:t>
            </w:r>
          </w:p>
        </w:tc>
        <w:tc>
          <w:tcPr>
            <w:tcW w:w="1239" w:type="dxa"/>
            <w:tcBorders>
              <w:top w:val="nil"/>
              <w:left w:val="nil"/>
              <w:bottom w:val="single" w:sz="4" w:space="0" w:color="auto"/>
              <w:right w:val="nil"/>
            </w:tcBorders>
            <w:vAlign w:val="center"/>
          </w:tcPr>
          <w:p w:rsidR="00A101EF" w:rsidRDefault="00A101EF" w:rsidP="006E6C2B">
            <w:pPr>
              <w:ind w:left="284"/>
              <w:rPr>
                <w:rFonts w:ascii="Arial" w:hAnsi="Arial" w:cs="Arial"/>
                <w:sz w:val="18"/>
                <w:szCs w:val="18"/>
                <w:rtl/>
              </w:rPr>
            </w:pPr>
            <w:r>
              <w:rPr>
                <w:rFonts w:ascii="Arial" w:hAnsi="Arial" w:cs="Arial" w:hint="cs"/>
                <w:sz w:val="18"/>
                <w:szCs w:val="18"/>
                <w:rtl/>
              </w:rPr>
              <w:t>0.0</w:t>
            </w:r>
          </w:p>
        </w:tc>
        <w:tc>
          <w:tcPr>
            <w:tcW w:w="1415" w:type="dxa"/>
            <w:tcBorders>
              <w:top w:val="nil"/>
              <w:left w:val="nil"/>
              <w:bottom w:val="single" w:sz="4" w:space="0" w:color="auto"/>
              <w:right w:val="nil"/>
            </w:tcBorders>
            <w:vAlign w:val="center"/>
          </w:tcPr>
          <w:p w:rsidR="00A101EF" w:rsidRDefault="00A101EF" w:rsidP="006E6C2B">
            <w:pPr>
              <w:ind w:left="284"/>
              <w:rPr>
                <w:rFonts w:ascii="Arial" w:hAnsi="Arial" w:cs="Arial"/>
                <w:sz w:val="18"/>
                <w:szCs w:val="18"/>
                <w:rtl/>
              </w:rPr>
            </w:pPr>
            <w:r>
              <w:rPr>
                <w:rFonts w:ascii="Arial" w:hAnsi="Arial" w:cs="Arial" w:hint="cs"/>
                <w:sz w:val="18"/>
                <w:szCs w:val="18"/>
                <w:rtl/>
              </w:rPr>
              <w:t>0.0</w:t>
            </w:r>
          </w:p>
        </w:tc>
        <w:tc>
          <w:tcPr>
            <w:tcW w:w="1347" w:type="dxa"/>
            <w:tcBorders>
              <w:top w:val="nil"/>
              <w:left w:val="nil"/>
              <w:bottom w:val="single" w:sz="4" w:space="0" w:color="auto"/>
              <w:right w:val="nil"/>
            </w:tcBorders>
            <w:vAlign w:val="center"/>
          </w:tcPr>
          <w:p w:rsidR="00A101EF" w:rsidRDefault="00A101EF" w:rsidP="006E6C2B">
            <w:pPr>
              <w:ind w:left="284"/>
              <w:rPr>
                <w:rFonts w:ascii="Arial" w:hAnsi="Arial" w:cs="Arial"/>
                <w:sz w:val="18"/>
                <w:szCs w:val="18"/>
                <w:rtl/>
              </w:rPr>
            </w:pPr>
            <w:r>
              <w:rPr>
                <w:rFonts w:ascii="Arial" w:hAnsi="Arial" w:cs="Arial" w:hint="cs"/>
                <w:sz w:val="18"/>
                <w:szCs w:val="18"/>
                <w:rtl/>
              </w:rPr>
              <w:t>0.0</w:t>
            </w:r>
          </w:p>
        </w:tc>
        <w:tc>
          <w:tcPr>
            <w:tcW w:w="1252" w:type="dxa"/>
            <w:tcBorders>
              <w:top w:val="nil"/>
              <w:left w:val="nil"/>
              <w:bottom w:val="single" w:sz="4" w:space="0" w:color="auto"/>
            </w:tcBorders>
            <w:vAlign w:val="center"/>
          </w:tcPr>
          <w:p w:rsidR="00A101EF" w:rsidRPr="00622D0E" w:rsidRDefault="00A101EF" w:rsidP="006E6C2B">
            <w:pPr>
              <w:ind w:left="284"/>
              <w:rPr>
                <w:rFonts w:ascii="Arial" w:hAnsi="Arial" w:cs="Arial"/>
                <w:sz w:val="18"/>
                <w:szCs w:val="18"/>
              </w:rPr>
            </w:pPr>
            <w:r>
              <w:rPr>
                <w:rFonts w:ascii="Arial" w:hAnsi="Arial" w:cs="Arial" w:hint="cs"/>
                <w:sz w:val="18"/>
                <w:szCs w:val="18"/>
                <w:rtl/>
              </w:rPr>
              <w:t>0.4</w:t>
            </w:r>
          </w:p>
        </w:tc>
      </w:tr>
    </w:tbl>
    <w:p w:rsidR="00492025" w:rsidRPr="000504C4" w:rsidRDefault="00492025" w:rsidP="00492025">
      <w:pPr>
        <w:pStyle w:val="BodyText2"/>
        <w:jc w:val="left"/>
        <w:rPr>
          <w:szCs w:val="24"/>
          <w:rtl/>
        </w:rPr>
      </w:pPr>
    </w:p>
    <w:p w:rsidR="00492025" w:rsidRPr="000504C4" w:rsidRDefault="00492025" w:rsidP="00492025">
      <w:pPr>
        <w:pStyle w:val="BodyText2"/>
        <w:jc w:val="left"/>
        <w:rPr>
          <w:szCs w:val="24"/>
          <w:rtl/>
        </w:rPr>
      </w:pPr>
      <w:r w:rsidRPr="000504C4">
        <w:rPr>
          <w:rFonts w:hint="cs"/>
          <w:szCs w:val="24"/>
          <w:rtl/>
        </w:rPr>
        <w:t>5.5.5 التعامل مع غير المبين</w:t>
      </w:r>
    </w:p>
    <w:p w:rsidR="00492025" w:rsidRPr="000504C4" w:rsidRDefault="00492025" w:rsidP="00492025">
      <w:pPr>
        <w:pStyle w:val="BodyText"/>
        <w:jc w:val="both"/>
        <w:rPr>
          <w:szCs w:val="24"/>
          <w:rtl/>
        </w:rPr>
      </w:pPr>
      <w:r w:rsidRPr="000504C4">
        <w:rPr>
          <w:rFonts w:hint="cs"/>
          <w:szCs w:val="24"/>
          <w:rtl/>
        </w:rPr>
        <w:t xml:space="preserve">يتم التعامل مع غير المبين </w:t>
      </w:r>
      <w:r w:rsidRPr="000504C4">
        <w:rPr>
          <w:szCs w:val="24"/>
          <w:rtl/>
        </w:rPr>
        <w:t xml:space="preserve">من ناحية المبدأ </w:t>
      </w:r>
      <w:r>
        <w:rPr>
          <w:rFonts w:hint="cs"/>
          <w:szCs w:val="24"/>
          <w:rtl/>
        </w:rPr>
        <w:t>ب</w:t>
      </w:r>
      <w:r w:rsidRPr="000504C4">
        <w:rPr>
          <w:szCs w:val="24"/>
          <w:rtl/>
        </w:rPr>
        <w:t xml:space="preserve">ترميزه </w:t>
      </w:r>
      <w:r>
        <w:rPr>
          <w:rFonts w:hint="cs"/>
          <w:szCs w:val="24"/>
          <w:rtl/>
        </w:rPr>
        <w:t>ب</w:t>
      </w:r>
      <w:r w:rsidRPr="000504C4">
        <w:rPr>
          <w:szCs w:val="24"/>
          <w:rtl/>
        </w:rPr>
        <w:t>وضع الرقم (9) حسب عدد الخانات لكل سؤال ما لم ترد قرينة أكيدة تمكن من اختيار الإجابة الصحيحة، مثل متغيرات الجنس والعلاقة برب الأسرة في استمارة الأسرة</w:t>
      </w:r>
      <w:r w:rsidRPr="000504C4">
        <w:rPr>
          <w:b/>
          <w:bCs/>
          <w:szCs w:val="24"/>
          <w:rtl/>
        </w:rPr>
        <w:t xml:space="preserve"> </w:t>
      </w:r>
      <w:r w:rsidRPr="000504C4">
        <w:rPr>
          <w:szCs w:val="24"/>
          <w:rtl/>
        </w:rPr>
        <w:t>والظروف السكنية ومتغيرات نوع المبنى وصفة المالك واستخدام المبنى واستخدام الوحدة السكنية</w:t>
      </w:r>
      <w:r w:rsidRPr="000504C4">
        <w:rPr>
          <w:b/>
          <w:bCs/>
          <w:szCs w:val="24"/>
          <w:rtl/>
        </w:rPr>
        <w:t xml:space="preserve"> </w:t>
      </w:r>
      <w:r w:rsidRPr="000504C4">
        <w:rPr>
          <w:szCs w:val="24"/>
          <w:rtl/>
        </w:rPr>
        <w:t xml:space="preserve">في استمارة المباني. </w:t>
      </w:r>
    </w:p>
    <w:p w:rsidR="00492025" w:rsidRPr="000504C4" w:rsidRDefault="00492025" w:rsidP="00492025">
      <w:pPr>
        <w:pStyle w:val="BodyText"/>
        <w:ind w:left="44" w:right="510"/>
        <w:jc w:val="center"/>
        <w:rPr>
          <w:szCs w:val="24"/>
          <w:rtl/>
        </w:rPr>
      </w:pPr>
    </w:p>
    <w:p w:rsidR="00492025" w:rsidRPr="000504C4" w:rsidRDefault="00492025" w:rsidP="00492025">
      <w:pPr>
        <w:pStyle w:val="BodyText"/>
        <w:ind w:left="44" w:right="510"/>
        <w:jc w:val="center"/>
        <w:rPr>
          <w:b/>
          <w:bCs/>
          <w:sz w:val="22"/>
          <w:szCs w:val="22"/>
          <w:rtl/>
          <w:lang w:bidi="ar-JO"/>
        </w:rPr>
      </w:pPr>
      <w:r w:rsidRPr="000504C4">
        <w:rPr>
          <w:rFonts w:hint="cs"/>
          <w:b/>
          <w:bCs/>
          <w:sz w:val="22"/>
          <w:szCs w:val="22"/>
          <w:rtl/>
        </w:rPr>
        <w:t xml:space="preserve">  نسبة غير المبين لبعض المؤشرات المختارة في قطاع غزة</w:t>
      </w:r>
    </w:p>
    <w:tbl>
      <w:tblPr>
        <w:bidiVisual/>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6"/>
        <w:gridCol w:w="2552"/>
      </w:tblGrid>
      <w:tr w:rsidR="00492025" w:rsidRPr="000504C4" w:rsidTr="006E6C2B">
        <w:trPr>
          <w:trHeight w:val="340"/>
          <w:jc w:val="center"/>
        </w:trPr>
        <w:tc>
          <w:tcPr>
            <w:tcW w:w="4506" w:type="dxa"/>
            <w:tcBorders>
              <w:bottom w:val="single" w:sz="4" w:space="0" w:color="auto"/>
            </w:tcBorders>
          </w:tcPr>
          <w:p w:rsidR="00492025" w:rsidRPr="000504C4" w:rsidRDefault="00492025" w:rsidP="006E6C2B">
            <w:pPr>
              <w:pStyle w:val="BodyText"/>
              <w:ind w:right="510"/>
              <w:jc w:val="center"/>
              <w:rPr>
                <w:b/>
                <w:bCs/>
                <w:sz w:val="18"/>
                <w:szCs w:val="18"/>
              </w:rPr>
            </w:pPr>
            <w:r w:rsidRPr="000504C4">
              <w:rPr>
                <w:rFonts w:hint="cs"/>
                <w:b/>
                <w:bCs/>
                <w:sz w:val="18"/>
                <w:szCs w:val="18"/>
                <w:rtl/>
              </w:rPr>
              <w:t>المؤشر</w:t>
            </w:r>
          </w:p>
        </w:tc>
        <w:tc>
          <w:tcPr>
            <w:tcW w:w="2552" w:type="dxa"/>
            <w:tcBorders>
              <w:bottom w:val="single" w:sz="4" w:space="0" w:color="auto"/>
            </w:tcBorders>
          </w:tcPr>
          <w:p w:rsidR="00492025" w:rsidRPr="000504C4" w:rsidRDefault="00492025" w:rsidP="006E6C2B">
            <w:pPr>
              <w:pStyle w:val="BodyText"/>
              <w:ind w:right="510"/>
              <w:jc w:val="center"/>
              <w:rPr>
                <w:b/>
                <w:bCs/>
                <w:sz w:val="18"/>
                <w:szCs w:val="18"/>
              </w:rPr>
            </w:pPr>
            <w:r w:rsidRPr="000504C4">
              <w:rPr>
                <w:rFonts w:hint="cs"/>
                <w:b/>
                <w:bCs/>
                <w:sz w:val="18"/>
                <w:szCs w:val="18"/>
                <w:rtl/>
              </w:rPr>
              <w:t>نسبة غير المبين %</w:t>
            </w:r>
          </w:p>
        </w:tc>
      </w:tr>
      <w:tr w:rsidR="00492025" w:rsidRPr="000504C4" w:rsidTr="006E6C2B">
        <w:trPr>
          <w:trHeight w:val="340"/>
          <w:jc w:val="center"/>
        </w:trPr>
        <w:tc>
          <w:tcPr>
            <w:tcW w:w="4506" w:type="dxa"/>
            <w:tcBorders>
              <w:bottom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العمر</w:t>
            </w:r>
          </w:p>
        </w:tc>
        <w:tc>
          <w:tcPr>
            <w:tcW w:w="2552" w:type="dxa"/>
            <w:tcBorders>
              <w:bottom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0.5</w:t>
            </w:r>
          </w:p>
        </w:tc>
      </w:tr>
      <w:tr w:rsidR="00492025" w:rsidRPr="000504C4" w:rsidTr="006E6C2B">
        <w:trPr>
          <w:trHeight w:val="340"/>
          <w:jc w:val="center"/>
        </w:trPr>
        <w:tc>
          <w:tcPr>
            <w:tcW w:w="4506" w:type="dxa"/>
            <w:tcBorders>
              <w:top w:val="nil"/>
              <w:bottom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 xml:space="preserve">الحالة </w:t>
            </w:r>
            <w:proofErr w:type="spellStart"/>
            <w:r w:rsidRPr="000504C4">
              <w:rPr>
                <w:rFonts w:hint="cs"/>
                <w:sz w:val="18"/>
                <w:szCs w:val="18"/>
                <w:rtl/>
              </w:rPr>
              <w:t>الزواجية</w:t>
            </w:r>
            <w:proofErr w:type="spellEnd"/>
          </w:p>
        </w:tc>
        <w:tc>
          <w:tcPr>
            <w:tcW w:w="2552" w:type="dxa"/>
            <w:tcBorders>
              <w:top w:val="nil"/>
              <w:bottom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0.1</w:t>
            </w:r>
          </w:p>
        </w:tc>
      </w:tr>
      <w:tr w:rsidR="00492025" w:rsidRPr="000504C4" w:rsidTr="006E6C2B">
        <w:trPr>
          <w:trHeight w:val="340"/>
          <w:jc w:val="center"/>
        </w:trPr>
        <w:tc>
          <w:tcPr>
            <w:tcW w:w="4506" w:type="dxa"/>
            <w:tcBorders>
              <w:top w:val="nil"/>
              <w:bottom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حالة اللجوء</w:t>
            </w:r>
          </w:p>
        </w:tc>
        <w:tc>
          <w:tcPr>
            <w:tcW w:w="2552" w:type="dxa"/>
            <w:tcBorders>
              <w:top w:val="nil"/>
              <w:bottom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0.0</w:t>
            </w:r>
          </w:p>
        </w:tc>
      </w:tr>
      <w:tr w:rsidR="00492025" w:rsidRPr="000504C4" w:rsidTr="006E6C2B">
        <w:trPr>
          <w:trHeight w:val="340"/>
          <w:jc w:val="center"/>
        </w:trPr>
        <w:tc>
          <w:tcPr>
            <w:tcW w:w="4506" w:type="dxa"/>
            <w:tcBorders>
              <w:top w:val="nil"/>
              <w:bottom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الديانة</w:t>
            </w:r>
          </w:p>
        </w:tc>
        <w:tc>
          <w:tcPr>
            <w:tcW w:w="2552" w:type="dxa"/>
            <w:tcBorders>
              <w:top w:val="nil"/>
              <w:bottom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0.4</w:t>
            </w:r>
          </w:p>
        </w:tc>
      </w:tr>
      <w:tr w:rsidR="00492025" w:rsidRPr="000504C4" w:rsidTr="006E6C2B">
        <w:trPr>
          <w:trHeight w:val="340"/>
          <w:jc w:val="center"/>
        </w:trPr>
        <w:tc>
          <w:tcPr>
            <w:tcW w:w="4506" w:type="dxa"/>
            <w:tcBorders>
              <w:top w:val="nil"/>
              <w:bottom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نوع الوحدة السكنية</w:t>
            </w:r>
          </w:p>
        </w:tc>
        <w:tc>
          <w:tcPr>
            <w:tcW w:w="2552" w:type="dxa"/>
            <w:tcBorders>
              <w:top w:val="nil"/>
              <w:bottom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0.4</w:t>
            </w:r>
          </w:p>
        </w:tc>
      </w:tr>
      <w:tr w:rsidR="00492025" w:rsidRPr="000504C4" w:rsidTr="006E6C2B">
        <w:trPr>
          <w:trHeight w:val="340"/>
          <w:jc w:val="center"/>
        </w:trPr>
        <w:tc>
          <w:tcPr>
            <w:tcW w:w="4506" w:type="dxa"/>
            <w:tcBorders>
              <w:top w:val="nil"/>
              <w:bottom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العلاقة بقوة العمل</w:t>
            </w:r>
          </w:p>
        </w:tc>
        <w:tc>
          <w:tcPr>
            <w:tcW w:w="2552" w:type="dxa"/>
            <w:tcBorders>
              <w:top w:val="nil"/>
              <w:bottom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0.2</w:t>
            </w:r>
          </w:p>
        </w:tc>
      </w:tr>
      <w:tr w:rsidR="00492025" w:rsidRPr="000504C4" w:rsidTr="006E6C2B">
        <w:trPr>
          <w:trHeight w:val="340"/>
          <w:jc w:val="center"/>
        </w:trPr>
        <w:tc>
          <w:tcPr>
            <w:tcW w:w="4506" w:type="dxa"/>
            <w:tcBorders>
              <w:top w:val="nil"/>
            </w:tcBorders>
            <w:vAlign w:val="center"/>
          </w:tcPr>
          <w:p w:rsidR="00492025" w:rsidRPr="000504C4" w:rsidRDefault="00492025" w:rsidP="006E6C2B">
            <w:pPr>
              <w:pStyle w:val="BodyText"/>
              <w:ind w:right="510"/>
              <w:jc w:val="left"/>
              <w:rPr>
                <w:sz w:val="18"/>
                <w:szCs w:val="18"/>
              </w:rPr>
            </w:pPr>
            <w:r w:rsidRPr="000504C4">
              <w:rPr>
                <w:rFonts w:hint="cs"/>
                <w:sz w:val="18"/>
                <w:szCs w:val="18"/>
                <w:rtl/>
              </w:rPr>
              <w:t>الالتحاق بالتعليم</w:t>
            </w:r>
          </w:p>
        </w:tc>
        <w:tc>
          <w:tcPr>
            <w:tcW w:w="2552" w:type="dxa"/>
            <w:tcBorders>
              <w:top w:val="nil"/>
            </w:tcBorders>
            <w:vAlign w:val="center"/>
          </w:tcPr>
          <w:p w:rsidR="00492025" w:rsidRPr="000504C4" w:rsidRDefault="00492025" w:rsidP="006E6C2B">
            <w:pPr>
              <w:pStyle w:val="BodyText"/>
              <w:ind w:firstLine="750"/>
              <w:jc w:val="left"/>
              <w:rPr>
                <w:rFonts w:ascii="Arial" w:hAnsi="Arial" w:cs="Arial"/>
                <w:sz w:val="18"/>
                <w:szCs w:val="18"/>
              </w:rPr>
            </w:pPr>
            <w:r w:rsidRPr="000504C4">
              <w:rPr>
                <w:rFonts w:ascii="Arial" w:hAnsi="Arial" w:cs="Arial" w:hint="cs"/>
                <w:sz w:val="18"/>
                <w:szCs w:val="18"/>
                <w:rtl/>
              </w:rPr>
              <w:t>0.1</w:t>
            </w:r>
          </w:p>
        </w:tc>
      </w:tr>
    </w:tbl>
    <w:p w:rsidR="00492025" w:rsidRDefault="00492025" w:rsidP="00492025">
      <w:pPr>
        <w:pStyle w:val="BodyText2"/>
        <w:jc w:val="left"/>
        <w:rPr>
          <w:szCs w:val="24"/>
          <w:rtl/>
        </w:rPr>
      </w:pPr>
    </w:p>
    <w:p w:rsidR="00492025" w:rsidRDefault="00492025" w:rsidP="00492025">
      <w:pPr>
        <w:pStyle w:val="BodyText2"/>
        <w:jc w:val="left"/>
        <w:rPr>
          <w:szCs w:val="24"/>
          <w:rtl/>
        </w:rPr>
      </w:pPr>
      <w:r>
        <w:rPr>
          <w:rFonts w:hint="cs"/>
          <w:szCs w:val="24"/>
          <w:rtl/>
        </w:rPr>
        <w:t>6.5.5 ا</w:t>
      </w:r>
      <w:r>
        <w:rPr>
          <w:szCs w:val="24"/>
          <w:rtl/>
        </w:rPr>
        <w:t xml:space="preserve">ستخدام أساليب </w:t>
      </w:r>
      <w:r>
        <w:rPr>
          <w:rFonts w:hint="cs"/>
          <w:szCs w:val="24"/>
          <w:rtl/>
        </w:rPr>
        <w:t>ال</w:t>
      </w:r>
      <w:r>
        <w:rPr>
          <w:szCs w:val="24"/>
          <w:rtl/>
        </w:rPr>
        <w:t xml:space="preserve">تحليل </w:t>
      </w:r>
      <w:r>
        <w:rPr>
          <w:rFonts w:hint="cs"/>
          <w:szCs w:val="24"/>
          <w:rtl/>
        </w:rPr>
        <w:t>ال</w:t>
      </w:r>
      <w:r>
        <w:rPr>
          <w:szCs w:val="24"/>
          <w:rtl/>
        </w:rPr>
        <w:t>ديمغرافي</w:t>
      </w:r>
    </w:p>
    <w:p w:rsidR="00492025" w:rsidRDefault="00492025" w:rsidP="00492025">
      <w:pPr>
        <w:pStyle w:val="BlockText"/>
        <w:ind w:left="0"/>
        <w:jc w:val="both"/>
        <w:rPr>
          <w:i w:val="0"/>
          <w:iCs w:val="0"/>
          <w:rtl/>
        </w:rPr>
      </w:pPr>
      <w:r>
        <w:rPr>
          <w:rFonts w:hint="cs"/>
          <w:i w:val="0"/>
          <w:iCs w:val="0"/>
          <w:rtl/>
        </w:rPr>
        <w:t>يعتبر ا</w:t>
      </w:r>
      <w:r>
        <w:rPr>
          <w:i w:val="0"/>
          <w:iCs w:val="0"/>
          <w:rtl/>
        </w:rPr>
        <w:t xml:space="preserve">ستخدام أساليب </w:t>
      </w:r>
      <w:r>
        <w:rPr>
          <w:rFonts w:hint="cs"/>
          <w:i w:val="0"/>
          <w:iCs w:val="0"/>
          <w:rtl/>
        </w:rPr>
        <w:t>ال</w:t>
      </w:r>
      <w:r>
        <w:rPr>
          <w:i w:val="0"/>
          <w:iCs w:val="0"/>
          <w:rtl/>
        </w:rPr>
        <w:t xml:space="preserve">تحليل </w:t>
      </w:r>
      <w:proofErr w:type="spellStart"/>
      <w:r>
        <w:rPr>
          <w:rFonts w:hint="cs"/>
          <w:i w:val="0"/>
          <w:iCs w:val="0"/>
          <w:rtl/>
        </w:rPr>
        <w:t>ال</w:t>
      </w:r>
      <w:r>
        <w:rPr>
          <w:i w:val="0"/>
          <w:iCs w:val="0"/>
          <w:rtl/>
        </w:rPr>
        <w:t>ديم</w:t>
      </w:r>
      <w:r>
        <w:rPr>
          <w:rFonts w:hint="cs"/>
          <w:i w:val="0"/>
          <w:iCs w:val="0"/>
          <w:rtl/>
        </w:rPr>
        <w:t>و</w:t>
      </w:r>
      <w:r>
        <w:rPr>
          <w:i w:val="0"/>
          <w:iCs w:val="0"/>
          <w:rtl/>
        </w:rPr>
        <w:t>غرافي</w:t>
      </w:r>
      <w:proofErr w:type="spellEnd"/>
      <w:r>
        <w:rPr>
          <w:i w:val="0"/>
          <w:iCs w:val="0"/>
          <w:rtl/>
        </w:rPr>
        <w:t xml:space="preserve"> </w:t>
      </w:r>
      <w:r>
        <w:rPr>
          <w:rFonts w:hint="cs"/>
          <w:i w:val="0"/>
          <w:iCs w:val="0"/>
          <w:rtl/>
        </w:rPr>
        <w:t xml:space="preserve">لتقييم البيانات السكانية للتعدادات من الأساليب الشائعة لتقييم جودة بياناتها، حيث </w:t>
      </w:r>
      <w:r>
        <w:rPr>
          <w:i w:val="0"/>
          <w:iCs w:val="0"/>
          <w:rtl/>
        </w:rPr>
        <w:t xml:space="preserve">يتم </w:t>
      </w:r>
      <w:r>
        <w:rPr>
          <w:rFonts w:hint="cs"/>
          <w:i w:val="0"/>
          <w:iCs w:val="0"/>
          <w:rtl/>
        </w:rPr>
        <w:t xml:space="preserve">من </w:t>
      </w:r>
      <w:r>
        <w:rPr>
          <w:i w:val="0"/>
          <w:iCs w:val="0"/>
          <w:rtl/>
        </w:rPr>
        <w:t xml:space="preserve">خلالها </w:t>
      </w:r>
      <w:r>
        <w:rPr>
          <w:rFonts w:hint="cs"/>
          <w:i w:val="0"/>
          <w:iCs w:val="0"/>
          <w:rtl/>
        </w:rPr>
        <w:t xml:space="preserve">تقييم بيانات العمر والتركيب العمري والنوعي في المجتمع من خلال حساب مقاييس </w:t>
      </w:r>
      <w:proofErr w:type="spellStart"/>
      <w:r>
        <w:rPr>
          <w:rFonts w:hint="cs"/>
          <w:i w:val="0"/>
          <w:iCs w:val="0"/>
          <w:rtl/>
        </w:rPr>
        <w:t>ديموغرافية</w:t>
      </w:r>
      <w:proofErr w:type="spellEnd"/>
      <w:r>
        <w:rPr>
          <w:rFonts w:hint="cs"/>
          <w:i w:val="0"/>
          <w:iCs w:val="0"/>
          <w:rtl/>
        </w:rPr>
        <w:t xml:space="preserve"> </w:t>
      </w:r>
      <w:r>
        <w:rPr>
          <w:i w:val="0"/>
          <w:iCs w:val="0"/>
          <w:rtl/>
        </w:rPr>
        <w:t>لفحص وتقييم بيانات العمر والنوع حيث تم</w:t>
      </w:r>
      <w:r>
        <w:rPr>
          <w:rFonts w:hint="cs"/>
          <w:i w:val="0"/>
          <w:iCs w:val="0"/>
          <w:rtl/>
        </w:rPr>
        <w:t>:</w:t>
      </w:r>
    </w:p>
    <w:p w:rsidR="00492025" w:rsidRDefault="00492025" w:rsidP="00492025">
      <w:pPr>
        <w:numPr>
          <w:ilvl w:val="0"/>
          <w:numId w:val="19"/>
        </w:numPr>
        <w:ind w:right="0"/>
        <w:jc w:val="lowKashida"/>
        <w:rPr>
          <w:rFonts w:cs="Simplified Arabic"/>
          <w:rtl/>
        </w:rPr>
      </w:pPr>
      <w:r>
        <w:rPr>
          <w:rFonts w:cs="Simplified Arabic"/>
          <w:rtl/>
        </w:rPr>
        <w:lastRenderedPageBreak/>
        <w:t>استخراج</w:t>
      </w:r>
      <w:r>
        <w:rPr>
          <w:rFonts w:cs="Simplified Arabic" w:hint="cs"/>
          <w:rtl/>
        </w:rPr>
        <w:t xml:space="preserve"> بعض</w:t>
      </w:r>
      <w:r>
        <w:rPr>
          <w:rFonts w:cs="Simplified Arabic"/>
          <w:rtl/>
        </w:rPr>
        <w:t xml:space="preserve"> الأرقام القياسية لقياس دقة بيانات العمر وآحاد العمر المفضلة مثل رقم </w:t>
      </w:r>
      <w:proofErr w:type="spellStart"/>
      <w:r>
        <w:rPr>
          <w:rFonts w:cs="Simplified Arabic"/>
          <w:rtl/>
        </w:rPr>
        <w:t>مايرز</w:t>
      </w:r>
      <w:proofErr w:type="spellEnd"/>
      <w:r>
        <w:rPr>
          <w:rFonts w:cs="Simplified Arabic"/>
          <w:rtl/>
        </w:rPr>
        <w:t xml:space="preserve">، </w:t>
      </w:r>
      <w:proofErr w:type="spellStart"/>
      <w:r>
        <w:rPr>
          <w:rFonts w:cs="Simplified Arabic"/>
          <w:rtl/>
        </w:rPr>
        <w:t>باتشي</w:t>
      </w:r>
      <w:proofErr w:type="spellEnd"/>
      <w:r>
        <w:rPr>
          <w:rFonts w:cs="Simplified Arabic"/>
          <w:rtl/>
        </w:rPr>
        <w:t>، ويبل، سكرتارية الأمم المتحدة.</w:t>
      </w:r>
    </w:p>
    <w:p w:rsidR="00492025" w:rsidRDefault="00492025" w:rsidP="00492025">
      <w:pPr>
        <w:numPr>
          <w:ilvl w:val="0"/>
          <w:numId w:val="19"/>
        </w:numPr>
        <w:ind w:right="0"/>
        <w:jc w:val="lowKashida"/>
        <w:rPr>
          <w:rFonts w:cs="Simplified Arabic"/>
          <w:rtl/>
        </w:rPr>
      </w:pPr>
      <w:r>
        <w:rPr>
          <w:rFonts w:cs="Simplified Arabic"/>
          <w:rtl/>
        </w:rPr>
        <w:t xml:space="preserve"> احتساب نسب الفئات العمرية المختلف</w:t>
      </w:r>
      <w:r>
        <w:rPr>
          <w:rFonts w:cs="Simplified Arabic" w:hint="cs"/>
          <w:rtl/>
        </w:rPr>
        <w:t>ة</w:t>
      </w:r>
      <w:r>
        <w:rPr>
          <w:rFonts w:cs="Simplified Arabic"/>
          <w:rtl/>
        </w:rPr>
        <w:t>.</w:t>
      </w:r>
    </w:p>
    <w:p w:rsidR="00492025" w:rsidRDefault="00492025" w:rsidP="00492025">
      <w:pPr>
        <w:numPr>
          <w:ilvl w:val="0"/>
          <w:numId w:val="19"/>
        </w:numPr>
        <w:ind w:right="0"/>
        <w:jc w:val="lowKashida"/>
        <w:rPr>
          <w:rFonts w:cs="Simplified Arabic"/>
          <w:rtl/>
        </w:rPr>
      </w:pPr>
      <w:r>
        <w:rPr>
          <w:rFonts w:cs="Simplified Arabic"/>
          <w:rtl/>
        </w:rPr>
        <w:t xml:space="preserve">احتساب نسبة </w:t>
      </w:r>
      <w:r>
        <w:rPr>
          <w:rFonts w:cs="Simplified Arabic" w:hint="cs"/>
          <w:rtl/>
        </w:rPr>
        <w:t xml:space="preserve"> الجنس </w:t>
      </w:r>
      <w:r>
        <w:rPr>
          <w:rFonts w:cs="Simplified Arabic"/>
          <w:rtl/>
        </w:rPr>
        <w:t>عند فئات عمرية معينة.</w:t>
      </w:r>
    </w:p>
    <w:p w:rsidR="00492025" w:rsidRDefault="00492025" w:rsidP="00492025">
      <w:pPr>
        <w:numPr>
          <w:ilvl w:val="0"/>
          <w:numId w:val="19"/>
        </w:numPr>
        <w:tabs>
          <w:tab w:val="left" w:pos="1076"/>
        </w:tabs>
        <w:ind w:right="0"/>
        <w:jc w:val="lowKashida"/>
        <w:rPr>
          <w:rFonts w:cs="Simplified Arabic"/>
          <w:rtl/>
        </w:rPr>
      </w:pPr>
      <w:r>
        <w:rPr>
          <w:rFonts w:cs="Simplified Arabic" w:hint="cs"/>
          <w:rtl/>
        </w:rPr>
        <w:t xml:space="preserve">احتساب </w:t>
      </w:r>
      <w:r>
        <w:rPr>
          <w:rFonts w:cs="Simplified Arabic"/>
          <w:rtl/>
        </w:rPr>
        <w:t>نسب غير المبين للإجابات.</w:t>
      </w:r>
    </w:p>
    <w:p w:rsidR="00492025" w:rsidRDefault="00492025" w:rsidP="00492025">
      <w:pPr>
        <w:numPr>
          <w:ilvl w:val="0"/>
          <w:numId w:val="19"/>
        </w:numPr>
        <w:tabs>
          <w:tab w:val="left" w:pos="1076"/>
        </w:tabs>
        <w:ind w:right="0"/>
        <w:jc w:val="lowKashida"/>
        <w:rPr>
          <w:rFonts w:cs="Simplified Arabic"/>
          <w:rtl/>
        </w:rPr>
      </w:pPr>
      <w:r>
        <w:rPr>
          <w:rFonts w:cs="Simplified Arabic"/>
          <w:rtl/>
        </w:rPr>
        <w:t>تم فحص الاتساق الداخلي بين المتغيرات ذات العلاقة عند استخراج الجداول.</w:t>
      </w:r>
    </w:p>
    <w:p w:rsidR="00492025" w:rsidRDefault="00492025" w:rsidP="00492025">
      <w:pPr>
        <w:ind w:left="44"/>
        <w:jc w:val="lowKashida"/>
        <w:rPr>
          <w:rFonts w:cs="Simplified Arabic"/>
          <w:rtl/>
        </w:rPr>
      </w:pPr>
      <w:r>
        <w:rPr>
          <w:rFonts w:cs="Simplified Arabic" w:hint="cs"/>
          <w:rtl/>
        </w:rPr>
        <w:t>وكانت هذه النتائج منطقية ومقبولة ضمن المعايير والتوصيات.</w:t>
      </w:r>
    </w:p>
    <w:p w:rsidR="00492025" w:rsidRDefault="00492025" w:rsidP="00492025">
      <w:pPr>
        <w:pStyle w:val="BodyText"/>
        <w:jc w:val="both"/>
        <w:rPr>
          <w:szCs w:val="24"/>
        </w:rPr>
      </w:pPr>
    </w:p>
    <w:p w:rsidR="00492025" w:rsidRDefault="00492025" w:rsidP="00492025">
      <w:pPr>
        <w:pStyle w:val="BodyText"/>
        <w:jc w:val="both"/>
        <w:rPr>
          <w:szCs w:val="24"/>
          <w:rtl/>
        </w:rPr>
      </w:pPr>
      <w:r>
        <w:rPr>
          <w:szCs w:val="24"/>
          <w:rtl/>
        </w:rPr>
        <w:t xml:space="preserve">    </w:t>
      </w:r>
    </w:p>
    <w:p w:rsidR="00492025" w:rsidRDefault="00492025" w:rsidP="00492025">
      <w:pPr>
        <w:jc w:val="lowKashida"/>
        <w:rPr>
          <w:rFonts w:cs="Simplified Arabic"/>
        </w:rPr>
      </w:pPr>
    </w:p>
    <w:p w:rsidR="00492025" w:rsidRDefault="00492025" w:rsidP="00492025">
      <w:pPr>
        <w:pStyle w:val="ListBullet"/>
        <w:jc w:val="both"/>
        <w:rPr>
          <w:szCs w:val="24"/>
          <w:rtl/>
        </w:rPr>
      </w:pPr>
    </w:p>
    <w:p w:rsidR="00492025" w:rsidRDefault="00492025" w:rsidP="00492025">
      <w:pPr>
        <w:pStyle w:val="ListBullet"/>
        <w:jc w:val="both"/>
        <w:rPr>
          <w:szCs w:val="24"/>
          <w:rtl/>
        </w:rPr>
      </w:pPr>
    </w:p>
    <w:p w:rsidR="00220DC1" w:rsidRDefault="00220DC1" w:rsidP="00492025">
      <w:pPr>
        <w:bidi w:val="0"/>
        <w:jc w:val="center"/>
        <w:rPr>
          <w:rFonts w:cs="Simplified Arabic"/>
          <w:b/>
          <w:bCs/>
          <w:sz w:val="44"/>
          <w:szCs w:val="44"/>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44A4A" w:rsidRDefault="00244A4A">
      <w:pPr>
        <w:bidi w:val="0"/>
        <w:rPr>
          <w:rFonts w:cs="Simplified Arabic"/>
          <w:b/>
          <w:bCs/>
          <w:sz w:val="44"/>
          <w:szCs w:val="44"/>
          <w:rtl/>
        </w:rPr>
      </w:pPr>
      <w:r>
        <w:rPr>
          <w:rFonts w:cs="Simplified Arabic"/>
          <w:b/>
          <w:bCs/>
          <w:sz w:val="44"/>
          <w:szCs w:val="44"/>
          <w:rtl/>
        </w:rPr>
        <w:br w:type="page"/>
      </w:r>
    </w:p>
    <w:p w:rsidR="00DB508A" w:rsidRDefault="00DB508A">
      <w:pPr>
        <w:jc w:val="center"/>
        <w:rPr>
          <w:rFonts w:cs="Simplified Arabic"/>
          <w:b/>
          <w:bCs/>
          <w:sz w:val="44"/>
          <w:szCs w:val="44"/>
          <w:rtl/>
        </w:rPr>
      </w:pPr>
    </w:p>
    <w:p w:rsidR="00244A4A" w:rsidRDefault="00244A4A">
      <w:pPr>
        <w:jc w:val="center"/>
        <w:rPr>
          <w:rFonts w:cs="Simplified Arabic"/>
          <w:b/>
          <w:bCs/>
          <w:sz w:val="44"/>
          <w:szCs w:val="44"/>
          <w:rtl/>
        </w:rPr>
      </w:pPr>
    </w:p>
    <w:p w:rsidR="00244A4A" w:rsidRDefault="00244A4A">
      <w:pPr>
        <w:jc w:val="center"/>
        <w:rPr>
          <w:rFonts w:cs="Simplified Arabic"/>
          <w:b/>
          <w:bCs/>
          <w:sz w:val="44"/>
          <w:szCs w:val="44"/>
          <w:rtl/>
        </w:rPr>
      </w:pPr>
    </w:p>
    <w:p w:rsidR="00244A4A" w:rsidRDefault="00244A4A">
      <w:pPr>
        <w:jc w:val="center"/>
        <w:rPr>
          <w:rFonts w:cs="Simplified Arabic"/>
          <w:b/>
          <w:bCs/>
          <w:sz w:val="44"/>
          <w:szCs w:val="44"/>
          <w:rtl/>
        </w:rPr>
      </w:pPr>
    </w:p>
    <w:p w:rsidR="00DB508A" w:rsidRDefault="00DB508A">
      <w:pPr>
        <w:jc w:val="center"/>
        <w:rPr>
          <w:rFonts w:cs="Simplified Arabic"/>
          <w:b/>
          <w:bCs/>
          <w:sz w:val="44"/>
          <w:szCs w:val="44"/>
          <w:rtl/>
        </w:rPr>
      </w:pPr>
    </w:p>
    <w:p w:rsidR="00DB508A" w:rsidRDefault="00DB508A">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8C67F0" w:rsidRDefault="008C67F0">
      <w:pPr>
        <w:bidi w:val="0"/>
        <w:rPr>
          <w:rFonts w:cs="Simplified Arabic"/>
          <w:b/>
          <w:bCs/>
          <w:sz w:val="44"/>
          <w:szCs w:val="44"/>
          <w:rtl/>
        </w:rPr>
      </w:pPr>
      <w:r>
        <w:rPr>
          <w:rFonts w:cs="Simplified Arabic"/>
          <w:b/>
          <w:bCs/>
          <w:sz w:val="44"/>
          <w:szCs w:val="44"/>
          <w:rtl/>
        </w:rPr>
        <w:br w:type="page"/>
      </w:r>
    </w:p>
    <w:p w:rsidR="003F737F" w:rsidRDefault="003F737F" w:rsidP="00220DC1">
      <w:pPr>
        <w:jc w:val="center"/>
        <w:rPr>
          <w:rFonts w:cs="Simplified Arabic"/>
          <w:b/>
          <w:bCs/>
          <w:sz w:val="44"/>
          <w:szCs w:val="44"/>
          <w:rtl/>
        </w:rPr>
      </w:pPr>
    </w:p>
    <w:sectPr w:rsidR="003F737F" w:rsidSect="00BE4EC0">
      <w:footerReference w:type="even" r:id="rId15"/>
      <w:footerReference w:type="default" r:id="rId16"/>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39B" w:rsidRDefault="00F4739B">
      <w:r>
        <w:separator/>
      </w:r>
    </w:p>
  </w:endnote>
  <w:endnote w:type="continuationSeparator" w:id="0">
    <w:p w:rsidR="00F4739B" w:rsidRDefault="00F473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4E" w:rsidRDefault="00AA0FFB">
    <w:pPr>
      <w:pStyle w:val="Footer"/>
      <w:framePr w:wrap="around" w:vAnchor="text" w:hAnchor="margin" w:xAlign="center" w:y="1"/>
      <w:rPr>
        <w:rStyle w:val="PageNumber"/>
        <w:rtl/>
      </w:rPr>
    </w:pPr>
    <w:r>
      <w:rPr>
        <w:rStyle w:val="PageNumber"/>
        <w:rtl/>
      </w:rPr>
      <w:fldChar w:fldCharType="begin"/>
    </w:r>
    <w:r w:rsidR="00E7144E">
      <w:rPr>
        <w:rStyle w:val="PageNumber"/>
      </w:rPr>
      <w:instrText xml:space="preserve">PAGE  </w:instrText>
    </w:r>
    <w:r>
      <w:rPr>
        <w:rStyle w:val="PageNumber"/>
        <w:rtl/>
      </w:rPr>
      <w:fldChar w:fldCharType="end"/>
    </w:r>
  </w:p>
  <w:p w:rsidR="00E7144E" w:rsidRDefault="00E7144E">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4E" w:rsidRPr="00C724D8" w:rsidRDefault="00AA0FFB">
    <w:pPr>
      <w:pStyle w:val="Footer"/>
      <w:framePr w:h="458" w:hRule="exact" w:wrap="around" w:vAnchor="text" w:hAnchor="page" w:x="1419" w:y="251"/>
      <w:jc w:val="center"/>
      <w:rPr>
        <w:rStyle w:val="PageNumber"/>
        <w:rFonts w:ascii="Arial" w:hAnsi="Arial" w:cs="Arial"/>
        <w:sz w:val="20"/>
        <w:szCs w:val="20"/>
        <w:rtl/>
      </w:rPr>
    </w:pPr>
    <w:r w:rsidRPr="00C724D8">
      <w:rPr>
        <w:rStyle w:val="PageNumber"/>
        <w:sz w:val="20"/>
        <w:szCs w:val="20"/>
      </w:rPr>
      <w:fldChar w:fldCharType="begin"/>
    </w:r>
    <w:r w:rsidR="00E7144E" w:rsidRPr="00C724D8">
      <w:rPr>
        <w:rStyle w:val="PageNumber"/>
        <w:sz w:val="20"/>
        <w:szCs w:val="20"/>
      </w:rPr>
      <w:instrText xml:space="preserve"> PAGE </w:instrText>
    </w:r>
    <w:r w:rsidRPr="00C724D8">
      <w:rPr>
        <w:rStyle w:val="PageNumber"/>
        <w:sz w:val="20"/>
        <w:szCs w:val="20"/>
      </w:rPr>
      <w:fldChar w:fldCharType="separate"/>
    </w:r>
    <w:r w:rsidR="0031173F">
      <w:rPr>
        <w:rStyle w:val="PageNumber"/>
        <w:noProof/>
        <w:sz w:val="20"/>
        <w:szCs w:val="20"/>
        <w:rtl/>
      </w:rPr>
      <w:t>47</w:t>
    </w:r>
    <w:r w:rsidRPr="00C724D8">
      <w:rPr>
        <w:rStyle w:val="PageNumber"/>
        <w:sz w:val="20"/>
        <w:szCs w:val="20"/>
      </w:rPr>
      <w:fldChar w:fldCharType="end"/>
    </w:r>
  </w:p>
  <w:p w:rsidR="00E7144E" w:rsidRDefault="00E7144E">
    <w:pPr>
      <w:pStyle w:val="Footer"/>
      <w:framePr w:h="458" w:hRule="exact" w:wrap="around" w:vAnchor="text" w:hAnchor="page" w:x="1419" w:y="251"/>
      <w:rPr>
        <w:rStyle w:val="PageNumber"/>
        <w:rFonts w:ascii="Arial" w:hAnsi="Arial" w:cs="Arial"/>
        <w:sz w:val="18"/>
        <w:szCs w:val="18"/>
        <w:rtl/>
      </w:rPr>
    </w:pPr>
  </w:p>
  <w:p w:rsidR="00E7144E" w:rsidRDefault="00E7144E">
    <w:pPr>
      <w:pStyle w:val="Footer"/>
      <w:framePr w:h="458" w:hRule="exact" w:wrap="around" w:vAnchor="text" w:hAnchor="page" w:x="1419" w:y="251"/>
      <w:rPr>
        <w:rStyle w:val="PageNumber"/>
        <w:rFonts w:ascii="Arial" w:hAnsi="Arial" w:cs="Arial"/>
        <w:sz w:val="18"/>
        <w:szCs w:val="18"/>
        <w:rtl/>
      </w:rPr>
    </w:pPr>
  </w:p>
  <w:p w:rsidR="00E7144E" w:rsidRDefault="00E7144E">
    <w:pPr>
      <w:pStyle w:val="Footer"/>
      <w:framePr w:h="458" w:hRule="exact" w:wrap="around" w:vAnchor="text" w:hAnchor="page" w:x="1419" w:y="251"/>
      <w:ind w:right="360"/>
      <w:jc w:val="center"/>
      <w:rPr>
        <w:rStyle w:val="PageNumber"/>
        <w:rFonts w:ascii="Arial" w:hAnsi="Arial" w:cs="Arial"/>
        <w:sz w:val="18"/>
        <w:szCs w:val="18"/>
        <w:rtl/>
      </w:rPr>
    </w:pPr>
  </w:p>
  <w:p w:rsidR="00E7144E" w:rsidRDefault="00E7144E">
    <w:pPr>
      <w:pStyle w:val="Footer"/>
      <w:framePr w:h="458" w:hRule="exact" w:wrap="around" w:vAnchor="text" w:hAnchor="page" w:x="1419" w:y="251"/>
      <w:jc w:val="center"/>
      <w:rPr>
        <w:rStyle w:val="PageNumber"/>
        <w:rFonts w:ascii="Arial" w:hAnsi="Arial" w:cs="Arial"/>
        <w:sz w:val="18"/>
        <w:szCs w:val="18"/>
        <w:rtl/>
      </w:rPr>
    </w:pPr>
  </w:p>
  <w:p w:rsidR="00E7144E" w:rsidRDefault="00E7144E">
    <w:pPr>
      <w:pStyle w:val="Footer"/>
      <w:framePr w:h="458" w:hRule="exact" w:wrap="around" w:vAnchor="text" w:hAnchor="page" w:x="1419" w:y="251"/>
      <w:jc w:val="center"/>
      <w:rPr>
        <w:rStyle w:val="PageNumber"/>
        <w:rFonts w:ascii="Arial" w:hAnsi="Arial" w:cs="Arial"/>
        <w:sz w:val="18"/>
        <w:szCs w:val="18"/>
        <w:rtl/>
      </w:rPr>
    </w:pPr>
  </w:p>
  <w:p w:rsidR="00E7144E" w:rsidRDefault="00E7144E">
    <w:pPr>
      <w:pStyle w:val="Footer"/>
      <w:framePr w:h="458" w:hRule="exact" w:wrap="around" w:vAnchor="text" w:hAnchor="page" w:x="1419" w:y="251"/>
      <w:rPr>
        <w:rStyle w:val="PageNumber"/>
        <w:rFonts w:ascii="Arial" w:hAnsi="Arial" w:cs="Arial"/>
        <w:sz w:val="18"/>
        <w:szCs w:val="18"/>
        <w:rtl/>
      </w:rPr>
    </w:pPr>
  </w:p>
  <w:p w:rsidR="00E7144E" w:rsidRDefault="00E7144E"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39B" w:rsidRDefault="00F4739B">
      <w:r>
        <w:separator/>
      </w:r>
    </w:p>
  </w:footnote>
  <w:footnote w:type="continuationSeparator" w:id="0">
    <w:p w:rsidR="00F4739B" w:rsidRDefault="00F473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2E7F"/>
    <w:rsid w:val="000061E6"/>
    <w:rsid w:val="00006D0F"/>
    <w:rsid w:val="0000756E"/>
    <w:rsid w:val="000116EF"/>
    <w:rsid w:val="00013FDB"/>
    <w:rsid w:val="000326C5"/>
    <w:rsid w:val="000401CB"/>
    <w:rsid w:val="000455AD"/>
    <w:rsid w:val="00056659"/>
    <w:rsid w:val="000630F6"/>
    <w:rsid w:val="000719AE"/>
    <w:rsid w:val="0007229E"/>
    <w:rsid w:val="0007345D"/>
    <w:rsid w:val="000847F0"/>
    <w:rsid w:val="00085E69"/>
    <w:rsid w:val="0009656A"/>
    <w:rsid w:val="000A4930"/>
    <w:rsid w:val="000A6493"/>
    <w:rsid w:val="000B2AEA"/>
    <w:rsid w:val="000B66CE"/>
    <w:rsid w:val="000C3065"/>
    <w:rsid w:val="000C579C"/>
    <w:rsid w:val="00102F55"/>
    <w:rsid w:val="00106B3F"/>
    <w:rsid w:val="00110DCC"/>
    <w:rsid w:val="00122750"/>
    <w:rsid w:val="00123424"/>
    <w:rsid w:val="001239D5"/>
    <w:rsid w:val="00144E17"/>
    <w:rsid w:val="001453A1"/>
    <w:rsid w:val="00146772"/>
    <w:rsid w:val="00147D83"/>
    <w:rsid w:val="00154E57"/>
    <w:rsid w:val="001713A8"/>
    <w:rsid w:val="00171C2E"/>
    <w:rsid w:val="00173F2C"/>
    <w:rsid w:val="00177D39"/>
    <w:rsid w:val="001854D8"/>
    <w:rsid w:val="001870D2"/>
    <w:rsid w:val="001A2823"/>
    <w:rsid w:val="001A6468"/>
    <w:rsid w:val="001A74D0"/>
    <w:rsid w:val="001B3C61"/>
    <w:rsid w:val="001B47F8"/>
    <w:rsid w:val="001C0D89"/>
    <w:rsid w:val="001C3708"/>
    <w:rsid w:val="001D4671"/>
    <w:rsid w:val="001D704D"/>
    <w:rsid w:val="001E0EA4"/>
    <w:rsid w:val="001E5C10"/>
    <w:rsid w:val="0021091C"/>
    <w:rsid w:val="00214082"/>
    <w:rsid w:val="0022096D"/>
    <w:rsid w:val="00220DC1"/>
    <w:rsid w:val="00225FA9"/>
    <w:rsid w:val="00234E16"/>
    <w:rsid w:val="00240EAA"/>
    <w:rsid w:val="00241BED"/>
    <w:rsid w:val="00244A4A"/>
    <w:rsid w:val="002506F3"/>
    <w:rsid w:val="00264F34"/>
    <w:rsid w:val="00265E11"/>
    <w:rsid w:val="00266D9A"/>
    <w:rsid w:val="00282C6B"/>
    <w:rsid w:val="002953FB"/>
    <w:rsid w:val="002A3949"/>
    <w:rsid w:val="002A4E93"/>
    <w:rsid w:val="002B675C"/>
    <w:rsid w:val="002B7A1C"/>
    <w:rsid w:val="002D5FF6"/>
    <w:rsid w:val="002F6CD4"/>
    <w:rsid w:val="00304E74"/>
    <w:rsid w:val="0031173F"/>
    <w:rsid w:val="003124FE"/>
    <w:rsid w:val="003323B9"/>
    <w:rsid w:val="0033558E"/>
    <w:rsid w:val="00350960"/>
    <w:rsid w:val="003661A5"/>
    <w:rsid w:val="003810D3"/>
    <w:rsid w:val="003841C0"/>
    <w:rsid w:val="00390B9C"/>
    <w:rsid w:val="00395462"/>
    <w:rsid w:val="00397C80"/>
    <w:rsid w:val="003A769D"/>
    <w:rsid w:val="003B7BA5"/>
    <w:rsid w:val="003D39F4"/>
    <w:rsid w:val="003D4186"/>
    <w:rsid w:val="003E0937"/>
    <w:rsid w:val="003E31F3"/>
    <w:rsid w:val="003E3E52"/>
    <w:rsid w:val="003F2727"/>
    <w:rsid w:val="003F53F0"/>
    <w:rsid w:val="003F737F"/>
    <w:rsid w:val="00401CF1"/>
    <w:rsid w:val="0040502A"/>
    <w:rsid w:val="00413BBF"/>
    <w:rsid w:val="004573BE"/>
    <w:rsid w:val="004608B2"/>
    <w:rsid w:val="00470240"/>
    <w:rsid w:val="00475567"/>
    <w:rsid w:val="00476F7C"/>
    <w:rsid w:val="00480671"/>
    <w:rsid w:val="004866A7"/>
    <w:rsid w:val="00492025"/>
    <w:rsid w:val="004933A4"/>
    <w:rsid w:val="00497E07"/>
    <w:rsid w:val="004A4664"/>
    <w:rsid w:val="004B01E8"/>
    <w:rsid w:val="004B1646"/>
    <w:rsid w:val="004B1AAB"/>
    <w:rsid w:val="004C2A1D"/>
    <w:rsid w:val="005112FD"/>
    <w:rsid w:val="00515164"/>
    <w:rsid w:val="00526E5B"/>
    <w:rsid w:val="0054630A"/>
    <w:rsid w:val="005477BC"/>
    <w:rsid w:val="0055264F"/>
    <w:rsid w:val="00552F05"/>
    <w:rsid w:val="00554101"/>
    <w:rsid w:val="00574608"/>
    <w:rsid w:val="005770AA"/>
    <w:rsid w:val="00584BF9"/>
    <w:rsid w:val="005929B4"/>
    <w:rsid w:val="00596676"/>
    <w:rsid w:val="005A450A"/>
    <w:rsid w:val="005A6CB9"/>
    <w:rsid w:val="005B28F8"/>
    <w:rsid w:val="005B713A"/>
    <w:rsid w:val="005C0F26"/>
    <w:rsid w:val="005C1B28"/>
    <w:rsid w:val="005C4D55"/>
    <w:rsid w:val="005C548E"/>
    <w:rsid w:val="005C6243"/>
    <w:rsid w:val="005D4744"/>
    <w:rsid w:val="005F151B"/>
    <w:rsid w:val="00604C0C"/>
    <w:rsid w:val="00604E82"/>
    <w:rsid w:val="006053EE"/>
    <w:rsid w:val="00607BE2"/>
    <w:rsid w:val="00614D99"/>
    <w:rsid w:val="00615818"/>
    <w:rsid w:val="00621A54"/>
    <w:rsid w:val="00624E27"/>
    <w:rsid w:val="006320AA"/>
    <w:rsid w:val="006331AE"/>
    <w:rsid w:val="00634992"/>
    <w:rsid w:val="00650B7F"/>
    <w:rsid w:val="006512C0"/>
    <w:rsid w:val="00653BD6"/>
    <w:rsid w:val="00664C34"/>
    <w:rsid w:val="00674CE0"/>
    <w:rsid w:val="006857EC"/>
    <w:rsid w:val="006A1877"/>
    <w:rsid w:val="006A21C3"/>
    <w:rsid w:val="006A369D"/>
    <w:rsid w:val="006A453D"/>
    <w:rsid w:val="006A54D8"/>
    <w:rsid w:val="006A699D"/>
    <w:rsid w:val="006A6CAA"/>
    <w:rsid w:val="006B00EF"/>
    <w:rsid w:val="006C1F63"/>
    <w:rsid w:val="006C3B9C"/>
    <w:rsid w:val="006D2F2F"/>
    <w:rsid w:val="006D69AB"/>
    <w:rsid w:val="006E033E"/>
    <w:rsid w:val="006E0C2D"/>
    <w:rsid w:val="006E1648"/>
    <w:rsid w:val="006E6C2B"/>
    <w:rsid w:val="006F0D7C"/>
    <w:rsid w:val="006F0E0C"/>
    <w:rsid w:val="007009E5"/>
    <w:rsid w:val="00704826"/>
    <w:rsid w:val="00707D0A"/>
    <w:rsid w:val="007214E0"/>
    <w:rsid w:val="0073136C"/>
    <w:rsid w:val="007455B5"/>
    <w:rsid w:val="00750E6B"/>
    <w:rsid w:val="00773CC5"/>
    <w:rsid w:val="00777526"/>
    <w:rsid w:val="007948D0"/>
    <w:rsid w:val="007A00E5"/>
    <w:rsid w:val="007A1471"/>
    <w:rsid w:val="007B7EB8"/>
    <w:rsid w:val="007C0AA6"/>
    <w:rsid w:val="007C4066"/>
    <w:rsid w:val="007C49B5"/>
    <w:rsid w:val="007D3749"/>
    <w:rsid w:val="007D3781"/>
    <w:rsid w:val="007D7E64"/>
    <w:rsid w:val="007E7E2B"/>
    <w:rsid w:val="007F3E24"/>
    <w:rsid w:val="007F5290"/>
    <w:rsid w:val="00800AF0"/>
    <w:rsid w:val="00803095"/>
    <w:rsid w:val="00804385"/>
    <w:rsid w:val="0080636C"/>
    <w:rsid w:val="00806F49"/>
    <w:rsid w:val="00811B11"/>
    <w:rsid w:val="00821590"/>
    <w:rsid w:val="008264E8"/>
    <w:rsid w:val="008338ED"/>
    <w:rsid w:val="00834BF2"/>
    <w:rsid w:val="0083654D"/>
    <w:rsid w:val="00840D53"/>
    <w:rsid w:val="00843040"/>
    <w:rsid w:val="00843DFE"/>
    <w:rsid w:val="00844CD3"/>
    <w:rsid w:val="0085105A"/>
    <w:rsid w:val="00856F10"/>
    <w:rsid w:val="00862259"/>
    <w:rsid w:val="0086373E"/>
    <w:rsid w:val="0086662B"/>
    <w:rsid w:val="00872EE1"/>
    <w:rsid w:val="0087368B"/>
    <w:rsid w:val="00893D4E"/>
    <w:rsid w:val="008B2B2B"/>
    <w:rsid w:val="008B677F"/>
    <w:rsid w:val="008C2FD9"/>
    <w:rsid w:val="008C67F0"/>
    <w:rsid w:val="008D1B9E"/>
    <w:rsid w:val="008D5E97"/>
    <w:rsid w:val="00900695"/>
    <w:rsid w:val="00931A10"/>
    <w:rsid w:val="00933818"/>
    <w:rsid w:val="00936643"/>
    <w:rsid w:val="00940330"/>
    <w:rsid w:val="00955B55"/>
    <w:rsid w:val="00956C5E"/>
    <w:rsid w:val="009703E0"/>
    <w:rsid w:val="00975918"/>
    <w:rsid w:val="009944FF"/>
    <w:rsid w:val="00994B2C"/>
    <w:rsid w:val="00997487"/>
    <w:rsid w:val="009A039B"/>
    <w:rsid w:val="009A2463"/>
    <w:rsid w:val="009A57FB"/>
    <w:rsid w:val="009D2245"/>
    <w:rsid w:val="009D3873"/>
    <w:rsid w:val="009E07F7"/>
    <w:rsid w:val="009E2559"/>
    <w:rsid w:val="00A101EF"/>
    <w:rsid w:val="00A12627"/>
    <w:rsid w:val="00A15A3B"/>
    <w:rsid w:val="00A2033C"/>
    <w:rsid w:val="00A2179A"/>
    <w:rsid w:val="00A25E3E"/>
    <w:rsid w:val="00A26D16"/>
    <w:rsid w:val="00A36540"/>
    <w:rsid w:val="00A37254"/>
    <w:rsid w:val="00A42F5D"/>
    <w:rsid w:val="00A5437A"/>
    <w:rsid w:val="00A60E97"/>
    <w:rsid w:val="00A808A3"/>
    <w:rsid w:val="00A84A38"/>
    <w:rsid w:val="00A925D1"/>
    <w:rsid w:val="00A9318E"/>
    <w:rsid w:val="00AA0FFB"/>
    <w:rsid w:val="00AA51DC"/>
    <w:rsid w:val="00AA6CF2"/>
    <w:rsid w:val="00AB0B5F"/>
    <w:rsid w:val="00AB6F3A"/>
    <w:rsid w:val="00AC3DA7"/>
    <w:rsid w:val="00AE2675"/>
    <w:rsid w:val="00AE6159"/>
    <w:rsid w:val="00AF14E2"/>
    <w:rsid w:val="00B11281"/>
    <w:rsid w:val="00B12979"/>
    <w:rsid w:val="00B13B74"/>
    <w:rsid w:val="00B252DA"/>
    <w:rsid w:val="00B27203"/>
    <w:rsid w:val="00B30439"/>
    <w:rsid w:val="00B366C0"/>
    <w:rsid w:val="00B415C3"/>
    <w:rsid w:val="00B420EB"/>
    <w:rsid w:val="00B513D3"/>
    <w:rsid w:val="00B5645D"/>
    <w:rsid w:val="00B62E23"/>
    <w:rsid w:val="00B62E86"/>
    <w:rsid w:val="00B673E5"/>
    <w:rsid w:val="00B80730"/>
    <w:rsid w:val="00B81961"/>
    <w:rsid w:val="00B8430C"/>
    <w:rsid w:val="00B877B9"/>
    <w:rsid w:val="00B90216"/>
    <w:rsid w:val="00B90C2E"/>
    <w:rsid w:val="00BA0A25"/>
    <w:rsid w:val="00BB56CE"/>
    <w:rsid w:val="00BC2FA9"/>
    <w:rsid w:val="00BC725D"/>
    <w:rsid w:val="00BD0F61"/>
    <w:rsid w:val="00BD5272"/>
    <w:rsid w:val="00BE1E9B"/>
    <w:rsid w:val="00BE4E07"/>
    <w:rsid w:val="00BE4EC0"/>
    <w:rsid w:val="00C30412"/>
    <w:rsid w:val="00C306F3"/>
    <w:rsid w:val="00C32251"/>
    <w:rsid w:val="00C341C8"/>
    <w:rsid w:val="00C47130"/>
    <w:rsid w:val="00C52978"/>
    <w:rsid w:val="00C637F5"/>
    <w:rsid w:val="00C63C45"/>
    <w:rsid w:val="00C724D8"/>
    <w:rsid w:val="00C76908"/>
    <w:rsid w:val="00C839B8"/>
    <w:rsid w:val="00C8473B"/>
    <w:rsid w:val="00C86C31"/>
    <w:rsid w:val="00CA4101"/>
    <w:rsid w:val="00CC10BD"/>
    <w:rsid w:val="00CC330F"/>
    <w:rsid w:val="00CC5C84"/>
    <w:rsid w:val="00CD2A95"/>
    <w:rsid w:val="00CF25FF"/>
    <w:rsid w:val="00CF446C"/>
    <w:rsid w:val="00D04ECD"/>
    <w:rsid w:val="00D0532B"/>
    <w:rsid w:val="00D10EB0"/>
    <w:rsid w:val="00D14A23"/>
    <w:rsid w:val="00D1513B"/>
    <w:rsid w:val="00D17351"/>
    <w:rsid w:val="00D338F9"/>
    <w:rsid w:val="00D34D04"/>
    <w:rsid w:val="00D366DE"/>
    <w:rsid w:val="00D43609"/>
    <w:rsid w:val="00D5344D"/>
    <w:rsid w:val="00D61E7F"/>
    <w:rsid w:val="00D74FDC"/>
    <w:rsid w:val="00D87DED"/>
    <w:rsid w:val="00D93571"/>
    <w:rsid w:val="00DA313B"/>
    <w:rsid w:val="00DB1704"/>
    <w:rsid w:val="00DB508A"/>
    <w:rsid w:val="00DB686B"/>
    <w:rsid w:val="00DC7E61"/>
    <w:rsid w:val="00DD459D"/>
    <w:rsid w:val="00DE0632"/>
    <w:rsid w:val="00DE3788"/>
    <w:rsid w:val="00DE5084"/>
    <w:rsid w:val="00DE50EF"/>
    <w:rsid w:val="00DF2602"/>
    <w:rsid w:val="00DF4774"/>
    <w:rsid w:val="00DF5644"/>
    <w:rsid w:val="00E0163D"/>
    <w:rsid w:val="00E01A6F"/>
    <w:rsid w:val="00E0241D"/>
    <w:rsid w:val="00E02EC4"/>
    <w:rsid w:val="00E03936"/>
    <w:rsid w:val="00E06C01"/>
    <w:rsid w:val="00E077AA"/>
    <w:rsid w:val="00E10C9F"/>
    <w:rsid w:val="00E30BC7"/>
    <w:rsid w:val="00E46BD2"/>
    <w:rsid w:val="00E5010E"/>
    <w:rsid w:val="00E51FA4"/>
    <w:rsid w:val="00E55686"/>
    <w:rsid w:val="00E64B98"/>
    <w:rsid w:val="00E7144E"/>
    <w:rsid w:val="00E744CD"/>
    <w:rsid w:val="00E80706"/>
    <w:rsid w:val="00E858C9"/>
    <w:rsid w:val="00E87B18"/>
    <w:rsid w:val="00E92C4B"/>
    <w:rsid w:val="00EB38AF"/>
    <w:rsid w:val="00EB77BC"/>
    <w:rsid w:val="00EC4A08"/>
    <w:rsid w:val="00ED0FE9"/>
    <w:rsid w:val="00ED2C27"/>
    <w:rsid w:val="00ED541A"/>
    <w:rsid w:val="00EE100F"/>
    <w:rsid w:val="00EE320D"/>
    <w:rsid w:val="00EF34D4"/>
    <w:rsid w:val="00F07242"/>
    <w:rsid w:val="00F11459"/>
    <w:rsid w:val="00F15681"/>
    <w:rsid w:val="00F20915"/>
    <w:rsid w:val="00F359BC"/>
    <w:rsid w:val="00F369C1"/>
    <w:rsid w:val="00F4739B"/>
    <w:rsid w:val="00F47E71"/>
    <w:rsid w:val="00F56D6D"/>
    <w:rsid w:val="00F67DF8"/>
    <w:rsid w:val="00F91A83"/>
    <w:rsid w:val="00FB04F1"/>
    <w:rsid w:val="00FB32A3"/>
    <w:rsid w:val="00FB3CFA"/>
    <w:rsid w:val="00FC3693"/>
    <w:rsid w:val="00FC5DC6"/>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37500000000012"/>
          <c:y val="4.3478260869565223E-2"/>
          <c:w val="0.73090277777777779"/>
          <c:h val="0.7747035573122526"/>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607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#,##0</c:formatCode>
                <c:ptCount val="2"/>
                <c:pt idx="0">
                  <c:v>214.8</c:v>
                </c:pt>
                <c:pt idx="1">
                  <c:v>1387.2490000000023</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#,##0</c:formatCode>
                <c:ptCount val="2"/>
                <c:pt idx="0">
                  <c:v>132.80000000000001</c:v>
                </c:pt>
                <c:pt idx="1">
                  <c:v>1001.1</c:v>
                </c:pt>
              </c:numCache>
            </c:numRef>
          </c:val>
        </c:ser>
        <c:axId val="101954304"/>
        <c:axId val="101955840"/>
      </c:barChart>
      <c:catAx>
        <c:axId val="101954304"/>
        <c:scaling>
          <c:orientation val="minMax"/>
        </c:scaling>
        <c:axPos val="b"/>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101955840"/>
        <c:crossesAt val="0"/>
        <c:auto val="1"/>
        <c:lblAlgn val="ctr"/>
        <c:lblOffset val="100"/>
        <c:tickLblSkip val="1"/>
        <c:tickMarkSkip val="1"/>
      </c:catAx>
      <c:valAx>
        <c:axId val="101955840"/>
        <c:scaling>
          <c:orientation val="minMax"/>
          <c:max val="2500"/>
          <c:min val="0"/>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0"/>
              <c:y val="0.34782608695652517"/>
            </c:manualLayout>
          </c:layout>
          <c:spPr>
            <a:noFill/>
            <a:ln w="25366">
              <a:noFill/>
            </a:ln>
          </c:spPr>
        </c:title>
        <c:numFmt formatCode="#,##0"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1954304"/>
        <c:crosses val="autoZero"/>
        <c:crossBetween val="between"/>
        <c:majorUnit val="250"/>
        <c:minorUnit val="200"/>
      </c:valAx>
      <c:spPr>
        <a:noFill/>
        <a:ln w="25366">
          <a:noFill/>
        </a:ln>
      </c:spPr>
    </c:plotArea>
    <c:legend>
      <c:legendPos val="r"/>
      <c:layout>
        <c:manualLayout>
          <c:xMode val="edge"/>
          <c:yMode val="edge"/>
          <c:x val="0.8082821519320974"/>
          <c:y val="3.4409448818897792E-2"/>
          <c:w val="0.17088461186715134"/>
          <c:h val="0.134507774091690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1794019933555"/>
          <c:y val="1.6025641025641024E-2"/>
          <c:w val="0.8222591362126247"/>
          <c:h val="0.81924620031661721"/>
        </c:manualLayout>
      </c:layout>
      <c:barChart>
        <c:barDir val="bar"/>
        <c:grouping val="clustered"/>
        <c:ser>
          <c:idx val="1"/>
          <c:order val="0"/>
          <c:tx>
            <c:strRef>
              <c:f>Sheet1!#REF!</c:f>
              <c:strCache>
                <c:ptCount val="1"/>
                <c:pt idx="0">
                  <c:v>#REF!</c:v>
                </c:pt>
              </c:strCache>
            </c:strRef>
          </c:tx>
          <c:spPr>
            <a:solidFill>
              <a:srgbClr val="00CCFF"/>
            </a:solidFill>
            <a:ln w="12689">
              <a:solidFill>
                <a:srgbClr val="000080"/>
              </a:solidFill>
              <a:prstDash val="solid"/>
            </a:ln>
          </c:spPr>
          <c:dLbls>
            <c:numFmt formatCode="0.0" sourceLinked="0"/>
            <c:showVal val="1"/>
          </c:dLbls>
          <c:cat>
            <c:strRef>
              <c:f>Sheet1!$A$1:$A$5</c:f>
              <c:strCache>
                <c:ptCount val="5"/>
                <c:pt idx="0">
                  <c:v>غزة</c:v>
                </c:pt>
                <c:pt idx="1">
                  <c:v>خانيونس</c:v>
                </c:pt>
                <c:pt idx="2">
                  <c:v>شمال غزة</c:v>
                </c:pt>
                <c:pt idx="3">
                  <c:v>دير البلح</c:v>
                </c:pt>
                <c:pt idx="4">
                  <c:v>رفح</c:v>
                </c:pt>
              </c:strCache>
            </c:strRef>
          </c:cat>
          <c:val>
            <c:numRef>
              <c:f>Sheet1!$B$1:$B$5</c:f>
              <c:numCache>
                <c:formatCode>General</c:formatCode>
                <c:ptCount val="5"/>
                <c:pt idx="0">
                  <c:v>75.022999999999982</c:v>
                </c:pt>
                <c:pt idx="1">
                  <c:v>42.402000000000001</c:v>
                </c:pt>
                <c:pt idx="2">
                  <c:v>39.604000000000006</c:v>
                </c:pt>
                <c:pt idx="3">
                  <c:v>31.34</c:v>
                </c:pt>
                <c:pt idx="4">
                  <c:v>26.390999999999988</c:v>
                </c:pt>
              </c:numCache>
            </c:numRef>
          </c:val>
        </c:ser>
        <c:axId val="102029568"/>
        <c:axId val="101998976"/>
      </c:barChart>
      <c:catAx>
        <c:axId val="102029568"/>
        <c:scaling>
          <c:orientation val="minMax"/>
        </c:scaling>
        <c:axPos val="l"/>
        <c:title>
          <c:tx>
            <c:rich>
              <a:bodyPr/>
              <a:lstStyle/>
              <a:p>
                <a:pPr>
                  <a:defRPr sz="874" b="1" i="0" u="none" strike="noStrike" baseline="0">
                    <a:solidFill>
                      <a:srgbClr val="000000"/>
                    </a:solidFill>
                    <a:latin typeface="Arial"/>
                    <a:ea typeface="Arial"/>
                    <a:cs typeface="Arial"/>
                  </a:defRPr>
                </a:pPr>
                <a:r>
                  <a:rPr lang="ar-SA"/>
                  <a:t>المحافظة</a:t>
                </a:r>
              </a:p>
            </c:rich>
          </c:tx>
          <c:layout>
            <c:manualLayout>
              <c:xMode val="edge"/>
              <c:yMode val="edge"/>
              <c:x val="2.0008332428903253E-2"/>
              <c:y val="0.40384611956872418"/>
            </c:manualLayout>
          </c:layout>
          <c:spPr>
            <a:noFill/>
            <a:ln w="25378">
              <a:noFill/>
            </a:ln>
          </c:spPr>
        </c:title>
        <c:numFmt formatCode="General" sourceLinked="0"/>
        <c:minorTickMark val="out"/>
        <c:tickLblPos val="nextTo"/>
        <c:spPr>
          <a:ln w="3175">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101998976"/>
        <c:crosses val="autoZero"/>
        <c:lblAlgn val="ctr"/>
        <c:lblOffset val="100"/>
        <c:tickMarkSkip val="1"/>
      </c:catAx>
      <c:valAx>
        <c:axId val="101998976"/>
        <c:scaling>
          <c:orientation val="minMax"/>
          <c:max val="90"/>
          <c:min val="0"/>
        </c:scaling>
        <c:axPos val="b"/>
        <c:title>
          <c:tx>
            <c:rich>
              <a:bodyPr/>
              <a:lstStyle/>
              <a:p>
                <a:pPr>
                  <a:defRPr sz="874" b="1" i="0" u="none" strike="noStrike" baseline="0">
                    <a:solidFill>
                      <a:srgbClr val="000000"/>
                    </a:solidFill>
                    <a:latin typeface="Arial"/>
                    <a:ea typeface="Arial"/>
                    <a:cs typeface="Arial"/>
                  </a:defRPr>
                </a:pPr>
                <a:r>
                  <a:rPr lang="ar-SA"/>
                  <a:t>عدد المساكن بالالف</a:t>
                </a:r>
              </a:p>
            </c:rich>
          </c:tx>
          <c:layout>
            <c:manualLayout>
              <c:xMode val="edge"/>
              <c:yMode val="edge"/>
              <c:x val="0.44186046511628191"/>
              <c:y val="0.92307692307692257"/>
            </c:manualLayout>
          </c:layout>
          <c:spPr>
            <a:noFill/>
            <a:ln w="25378">
              <a:noFill/>
            </a:ln>
          </c:spPr>
        </c:title>
        <c:numFmt formatCode="General" sourceLinked="1"/>
        <c:tickLblPos val="nextTo"/>
        <c:spPr>
          <a:ln w="3172">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102029568"/>
        <c:crossesAt val="1"/>
        <c:crossBetween val="between"/>
        <c:majorUnit val="10"/>
        <c:minorUnit val="1"/>
      </c:valAx>
      <c:spPr>
        <a:solidFill>
          <a:srgbClr val="FFFFFF"/>
        </a:solidFill>
        <a:ln w="25378">
          <a:noFill/>
        </a:ln>
      </c:spPr>
    </c:plotArea>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24460517534198"/>
          <c:y val="0.14802941598049463"/>
          <c:w val="0.36879023170932435"/>
          <c:h val="0.75716294127127048"/>
        </c:manualLayout>
      </c:layout>
      <c:pieChart>
        <c:varyColors val="1"/>
        <c:ser>
          <c:idx val="2"/>
          <c:order val="0"/>
          <c:tx>
            <c:strRef>
              <c:f>Sheet1!$B$1</c:f>
              <c:strCache>
                <c:ptCount val="1"/>
              </c:strCache>
            </c:strRef>
          </c:tx>
          <c:explosion val="12"/>
          <c:dPt>
            <c:idx val="0"/>
            <c:explosion val="0"/>
          </c:dPt>
          <c:dLbls>
            <c:dLbl>
              <c:idx val="0"/>
              <c:layout>
                <c:manualLayout>
                  <c:x val="-6.7475918651590042E-2"/>
                  <c:y val="-3.1465484519403952E-2"/>
                </c:manualLayout>
              </c:layout>
              <c:tx>
                <c:rich>
                  <a:bodyPr/>
                  <a:lstStyle/>
                  <a:p>
                    <a:r>
                      <a:rPr lang="ar-SA"/>
                      <a:t>ملك
80.9%</a:t>
                    </a:r>
                  </a:p>
                </c:rich>
              </c:tx>
              <c:showCatName val="1"/>
              <c:showPercent val="1"/>
            </c:dLbl>
            <c:dLbl>
              <c:idx val="1"/>
              <c:layout>
                <c:manualLayout>
                  <c:x val="-9.6731811003610196E-2"/>
                  <c:y val="-0.13151313871453621"/>
                </c:manualLayout>
              </c:layout>
              <c:showCatName val="1"/>
              <c:showPercent val="1"/>
            </c:dLbl>
            <c:dLbl>
              <c:idx val="2"/>
              <c:layout>
                <c:manualLayout>
                  <c:x val="4.8932426675534074E-2"/>
                  <c:y val="-0.16194930537790753"/>
                </c:manualLayout>
              </c:layout>
              <c:showCatName val="1"/>
              <c:showPercent val="1"/>
            </c:dLbl>
            <c:dLbl>
              <c:idx val="3"/>
              <c:layout>
                <c:manualLayout>
                  <c:x val="0.15691946039377175"/>
                  <c:y val="-0.10978257466003179"/>
                </c:manualLayout>
              </c:layout>
              <c:showCatName val="1"/>
              <c:showPercent val="1"/>
            </c:dLbl>
            <c:dLbl>
              <c:idx val="4"/>
              <c:layout>
                <c:manualLayout>
                  <c:x val="0.1860113864993852"/>
                  <c:y val="-8.9410981977795179E-2"/>
                </c:manualLayout>
              </c:layout>
              <c:showCatName val="1"/>
              <c:showPercent val="1"/>
            </c:dLbl>
            <c:dLbl>
              <c:idx val="5"/>
              <c:layout>
                <c:manualLayout>
                  <c:x val="0.1284453206257562"/>
                  <c:y val="6.1892713125922767E-2"/>
                </c:manualLayout>
              </c:layout>
              <c:showCatName val="1"/>
              <c:showPercent val="1"/>
            </c:dLbl>
            <c:numFmt formatCode="0.0%" sourceLinked="0"/>
            <c:showCatName val="1"/>
            <c:showPercent val="1"/>
            <c:showLeaderLines val="1"/>
          </c:dLbls>
          <c:cat>
            <c:strRef>
              <c:f>Sheet1!$A$2:$A$8</c:f>
              <c:strCache>
                <c:ptCount val="7"/>
                <c:pt idx="0">
                  <c:v>ملك</c:v>
                </c:pt>
                <c:pt idx="1">
                  <c:v>مستأجر مفروش</c:v>
                </c:pt>
                <c:pt idx="2">
                  <c:v>مستأجر غير مفروش</c:v>
                </c:pt>
                <c:pt idx="3">
                  <c:v>غير مبين</c:v>
                </c:pt>
                <c:pt idx="4">
                  <c:v>دون مقابل</c:v>
                </c:pt>
                <c:pt idx="5">
                  <c:v>مقابل عمل</c:v>
                </c:pt>
                <c:pt idx="6">
                  <c:v>اخرى</c:v>
                </c:pt>
              </c:strCache>
            </c:strRef>
          </c:cat>
          <c:val>
            <c:numRef>
              <c:f>Sheet1!$B$2:$B$8</c:f>
              <c:numCache>
                <c:formatCode>#,##0</c:formatCode>
                <c:ptCount val="7"/>
                <c:pt idx="0">
                  <c:v>80.900000000000006</c:v>
                </c:pt>
                <c:pt idx="1">
                  <c:v>0.8</c:v>
                </c:pt>
                <c:pt idx="2">
                  <c:v>6.5</c:v>
                </c:pt>
                <c:pt idx="3">
                  <c:v>0.5</c:v>
                </c:pt>
                <c:pt idx="4">
                  <c:v>10.8</c:v>
                </c:pt>
                <c:pt idx="5">
                  <c:v>0.30000000000000032</c:v>
                </c:pt>
                <c:pt idx="6">
                  <c:v>0.2</c:v>
                </c:pt>
              </c:numCache>
            </c:numRef>
          </c:val>
        </c:ser>
        <c:dLbls>
          <c:showCatName val="1"/>
          <c:showPercent val="1"/>
        </c:dLbls>
        <c:firstSliceAng val="111"/>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23259326315983"/>
          <c:y val="3.4793795065249801E-2"/>
          <c:w val="0.84876737386971313"/>
          <c:h val="0.69721115537849065"/>
        </c:manualLayout>
      </c:layout>
      <c:barChart>
        <c:barDir val="col"/>
        <c:grouping val="clustered"/>
        <c:ser>
          <c:idx val="2"/>
          <c:order val="0"/>
          <c:spPr>
            <a:solidFill>
              <a:srgbClr val="FFCC99"/>
            </a:solidFill>
            <a:ln w="12680">
              <a:solidFill>
                <a:srgbClr val="000000"/>
              </a:solidFill>
              <a:prstDash val="solid"/>
            </a:ln>
          </c:spPr>
          <c:dLbls>
            <c:numFmt formatCode="#,##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Sheet1!$A$1:$A$6</c:f>
              <c:strCache>
                <c:ptCount val="6"/>
                <c:pt idx="0">
                  <c:v>شبكة مياه عامة</c:v>
                </c:pt>
                <c:pt idx="1">
                  <c:v>أخرى</c:v>
                </c:pt>
                <c:pt idx="2">
                  <c:v>اَبار جمع مياه الامطار</c:v>
                </c:pt>
                <c:pt idx="3">
                  <c:v>صهاريج</c:v>
                </c:pt>
                <c:pt idx="4">
                  <c:v>ينابيع</c:v>
                </c:pt>
                <c:pt idx="5">
                  <c:v>غير مبين</c:v>
                </c:pt>
              </c:strCache>
            </c:strRef>
          </c:cat>
          <c:val>
            <c:numRef>
              <c:f>Sheet1!$B$1:$B$6</c:f>
              <c:numCache>
                <c:formatCode>General</c:formatCode>
                <c:ptCount val="6"/>
                <c:pt idx="0">
                  <c:v>205852</c:v>
                </c:pt>
                <c:pt idx="1">
                  <c:v>6112</c:v>
                </c:pt>
                <c:pt idx="2">
                  <c:v>1444</c:v>
                </c:pt>
                <c:pt idx="3">
                  <c:v>349</c:v>
                </c:pt>
                <c:pt idx="4">
                  <c:v>110</c:v>
                </c:pt>
                <c:pt idx="5">
                  <c:v>893</c:v>
                </c:pt>
              </c:numCache>
            </c:numRef>
          </c:val>
        </c:ser>
        <c:dLbls>
          <c:showVal val="1"/>
          <c:showCatName val="1"/>
        </c:dLbls>
        <c:axId val="102163968"/>
        <c:axId val="102165888"/>
      </c:barChart>
      <c:catAx>
        <c:axId val="102163968"/>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0" sourceLinked="0"/>
        <c:tickLblPos val="nextTo"/>
        <c:spPr>
          <a:ln w="3170">
            <a:solidFill>
              <a:srgbClr val="000000"/>
            </a:solidFill>
            <a:prstDash val="solid"/>
          </a:ln>
        </c:spPr>
        <c:txPr>
          <a:bodyPr rot="0" vert="horz"/>
          <a:lstStyle/>
          <a:p>
            <a:pPr>
              <a:defRPr sz="799" b="0" i="0" u="none" strike="noStrike" baseline="0">
                <a:solidFill>
                  <a:srgbClr val="000000"/>
                </a:solidFill>
                <a:latin typeface="Simplified Arabic"/>
                <a:ea typeface="Simplified Arabic"/>
                <a:cs typeface="Simplified Arabic"/>
              </a:defRPr>
            </a:pPr>
            <a:endParaRPr lang="ar-SA"/>
          </a:p>
        </c:txPr>
        <c:crossAx val="102165888"/>
        <c:crosses val="autoZero"/>
        <c:auto val="1"/>
        <c:lblAlgn val="ctr"/>
        <c:lblOffset val="100"/>
        <c:tickLblSkip val="1"/>
        <c:tickMarkSkip val="1"/>
      </c:catAx>
      <c:valAx>
        <c:axId val="102165888"/>
        <c:scaling>
          <c:orientation val="minMax"/>
          <c:max val="250000"/>
          <c:min val="0"/>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1.3443873217147066E-2"/>
              <c:y val="0.16733051131853144"/>
            </c:manualLayout>
          </c:layout>
          <c:spPr>
            <a:noFill/>
            <a:ln w="25360">
              <a:noFill/>
            </a:ln>
          </c:spPr>
        </c:title>
        <c:numFmt formatCode="General" sourceLinked="1"/>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2163968"/>
        <c:crosses val="autoZero"/>
        <c:crossBetween val="between"/>
        <c:majorUnit val="50000"/>
        <c:minorUnit val="1000"/>
      </c:valAx>
    </c:plotArea>
    <c:plotVisOnly val="1"/>
    <c:dispBlanksAs val="gap"/>
  </c:chart>
  <c:spPr>
    <a:noFill/>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5212"/>
          <c:y val="0.13768115942028986"/>
          <c:w val="0.35346358792185212"/>
          <c:h val="0.72101449275362361"/>
        </c:manualLayout>
      </c:layout>
      <c:pieChart>
        <c:varyColors val="1"/>
        <c:ser>
          <c:idx val="2"/>
          <c:order val="0"/>
          <c:tx>
            <c:strRef>
              <c:f>Sheet1!$B$1</c:f>
              <c:strCache>
                <c:ptCount val="1"/>
              </c:strCache>
            </c:strRef>
          </c:tx>
          <c:spPr>
            <a:ln w="12694">
              <a:solidFill>
                <a:srgbClr val="000000"/>
              </a:solidFill>
              <a:prstDash val="solid"/>
            </a:ln>
          </c:spPr>
          <c:dPt>
            <c:idx val="0"/>
            <c:spPr>
              <a:solidFill>
                <a:srgbClr val="9999FF"/>
              </a:solidFill>
              <a:ln w="12694">
                <a:solidFill>
                  <a:srgbClr val="000000"/>
                </a:solidFill>
                <a:prstDash val="solid"/>
              </a:ln>
            </c:spPr>
          </c:dPt>
          <c:dPt>
            <c:idx val="1"/>
            <c:explosion val="10"/>
            <c:spPr>
              <a:solidFill>
                <a:srgbClr val="FFCC00"/>
              </a:solidFill>
              <a:ln w="12694">
                <a:solidFill>
                  <a:srgbClr val="000000"/>
                </a:solidFill>
                <a:prstDash val="solid"/>
              </a:ln>
            </c:spPr>
          </c:dPt>
          <c:dPt>
            <c:idx val="2"/>
            <c:spPr>
              <a:pattFill prst="dkDnDiag">
                <a:fgClr>
                  <a:srgbClr val="CCFFCC"/>
                </a:fgClr>
                <a:bgClr>
                  <a:srgbClr val="FF0000"/>
                </a:bgClr>
              </a:pattFill>
              <a:ln w="12694">
                <a:solidFill>
                  <a:srgbClr val="000000"/>
                </a:solidFill>
                <a:prstDash val="solid"/>
              </a:ln>
            </c:spPr>
          </c:dPt>
          <c:dPt>
            <c:idx val="3"/>
            <c:spPr>
              <a:solidFill>
                <a:srgbClr val="00CCFF"/>
              </a:solidFill>
              <a:ln w="12694">
                <a:solidFill>
                  <a:srgbClr val="000000"/>
                </a:solidFill>
                <a:prstDash val="solid"/>
              </a:ln>
            </c:spPr>
          </c:dPt>
          <c:dLbls>
            <c:dLbl>
              <c:idx val="0"/>
              <c:layout>
                <c:manualLayout>
                  <c:x val="0.16081666912548301"/>
                  <c:y val="6.8429016335644618E-2"/>
                </c:manualLayout>
              </c:layout>
              <c:dLblPos val="bestFit"/>
              <c:showCatName val="1"/>
              <c:showPercent val="1"/>
            </c:dLbl>
            <c:dLbl>
              <c:idx val="1"/>
              <c:layout>
                <c:manualLayout>
                  <c:x val="-0.15713210991183998"/>
                  <c:y val="-6.211070631096486E-2"/>
                </c:manualLayout>
              </c:layout>
              <c:tx>
                <c:rich>
                  <a:bodyPr/>
                  <a:lstStyle/>
                  <a:p>
                    <a:r>
                      <a:rPr lang="ar-SA"/>
                      <a:t>حفرة امتصاصية
21.8%</a:t>
                    </a:r>
                  </a:p>
                </c:rich>
              </c:tx>
              <c:dLblPos val="bestFit"/>
              <c:showCatName val="1"/>
              <c:showPercent val="1"/>
            </c:dLbl>
            <c:dLbl>
              <c:idx val="2"/>
              <c:layout>
                <c:manualLayout>
                  <c:x val="-0.14718150921231435"/>
                  <c:y val="8.6242507932776991E-2"/>
                </c:manualLayout>
              </c:layout>
              <c:tx>
                <c:rich>
                  <a:bodyPr/>
                  <a:lstStyle/>
                  <a:p>
                    <a:r>
                      <a:rPr lang="ar-SA"/>
                      <a:t>لا يوجد
0.1%</a:t>
                    </a:r>
                  </a:p>
                </c:rich>
              </c:tx>
              <c:dLblPos val="bestFit"/>
              <c:showCatName val="1"/>
              <c:showPercent val="1"/>
            </c:dLbl>
            <c:dLbl>
              <c:idx val="3"/>
              <c:layout>
                <c:manualLayout>
                  <c:x val="-5.4344361964646731E-2"/>
                  <c:y val="-7.4212965683394069E-2"/>
                </c:manualLayout>
              </c:layout>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شبكة عامة</c:v>
                </c:pt>
                <c:pt idx="1">
                  <c:v>حفرة امتصاصية</c:v>
                </c:pt>
                <c:pt idx="2">
                  <c:v>لا يوجد</c:v>
                </c:pt>
                <c:pt idx="3">
                  <c:v>غير مبين</c:v>
                </c:pt>
              </c:strCache>
            </c:strRef>
          </c:cat>
          <c:val>
            <c:numRef>
              <c:f>Sheet1!$B$2:$B$5</c:f>
              <c:numCache>
                <c:formatCode>#,##0</c:formatCode>
                <c:ptCount val="4"/>
                <c:pt idx="0">
                  <c:v>166895</c:v>
                </c:pt>
                <c:pt idx="1">
                  <c:v>46702</c:v>
                </c:pt>
                <c:pt idx="2">
                  <c:v>292</c:v>
                </c:pt>
                <c:pt idx="3">
                  <c:v>871</c:v>
                </c:pt>
              </c:numCache>
            </c:numRef>
          </c:val>
        </c:ser>
        <c:dLbls>
          <c:showVal val="1"/>
          <c:showCatName val="1"/>
        </c:dLbls>
        <c:firstSliceAng val="320"/>
      </c:pieChart>
      <c:spPr>
        <a:noFill/>
        <a:ln w="25388">
          <a:noFill/>
        </a:ln>
      </c:spPr>
    </c:plotArea>
    <c:plotVisOnly val="1"/>
    <c:dispBlanksAs val="zero"/>
  </c:chart>
  <c:spPr>
    <a:noFill/>
    <a:ln w="3175">
      <a:solidFill>
        <a:srgbClr val="000000"/>
      </a:solidFill>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55556222207018"/>
          <c:y val="0.12033678511765492"/>
          <c:w val="0.83636271266709195"/>
          <c:h val="0.74581296262722707"/>
        </c:manualLayout>
      </c:layout>
      <c:barChart>
        <c:barDir val="col"/>
        <c:grouping val="clustered"/>
        <c:ser>
          <c:idx val="0"/>
          <c:order val="0"/>
          <c:spPr>
            <a:solidFill>
              <a:srgbClr val="9999FF"/>
            </a:solidFill>
            <a:ln w="12709">
              <a:solidFill>
                <a:srgbClr val="000000"/>
              </a:solidFill>
              <a:prstDash val="solid"/>
            </a:ln>
          </c:spPr>
          <c:dLbls>
            <c:numFmt formatCode="#,##0" sourceLinked="0"/>
            <c:spPr>
              <a:noFill/>
              <a:ln w="25417">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Sheet1!$A$1:$A$9</c:f>
              <c:strCache>
                <c:ptCount val="9"/>
                <c:pt idx="0">
                  <c:v> لا يوجد</c:v>
                </c:pt>
                <c:pt idx="1">
                  <c:v>كهرباء</c:v>
                </c:pt>
                <c:pt idx="2">
                  <c:v>حطب</c:v>
                </c:pt>
                <c:pt idx="3">
                  <c:v>غاز</c:v>
                </c:pt>
                <c:pt idx="4">
                  <c:v>كاز</c:v>
                </c:pt>
                <c:pt idx="5">
                  <c:v>فحم</c:v>
                </c:pt>
                <c:pt idx="6">
                  <c:v>أخرى </c:v>
                </c:pt>
                <c:pt idx="7">
                  <c:v>سولار</c:v>
                </c:pt>
                <c:pt idx="8">
                  <c:v>غير مبين</c:v>
                </c:pt>
              </c:strCache>
            </c:strRef>
          </c:cat>
          <c:val>
            <c:numRef>
              <c:f>Sheet1!$B$1:$B$9</c:f>
              <c:numCache>
                <c:formatCode>General</c:formatCode>
                <c:ptCount val="9"/>
                <c:pt idx="0">
                  <c:v>91656</c:v>
                </c:pt>
                <c:pt idx="1">
                  <c:v>78217</c:v>
                </c:pt>
                <c:pt idx="2">
                  <c:v>22580</c:v>
                </c:pt>
                <c:pt idx="3">
                  <c:v>16444</c:v>
                </c:pt>
                <c:pt idx="4">
                  <c:v>2424</c:v>
                </c:pt>
                <c:pt idx="5">
                  <c:v>1114</c:v>
                </c:pt>
                <c:pt idx="6">
                  <c:v>692</c:v>
                </c:pt>
                <c:pt idx="7">
                  <c:v>99</c:v>
                </c:pt>
                <c:pt idx="8">
                  <c:v>1534</c:v>
                </c:pt>
              </c:numCache>
            </c:numRef>
          </c:val>
        </c:ser>
        <c:ser>
          <c:idx val="1"/>
          <c:order val="1"/>
          <c:cat>
            <c:strRef>
              <c:f>Sheet1!$A$1:$A$9</c:f>
              <c:strCache>
                <c:ptCount val="9"/>
                <c:pt idx="0">
                  <c:v> لا يوجد</c:v>
                </c:pt>
                <c:pt idx="1">
                  <c:v>كهرباء</c:v>
                </c:pt>
                <c:pt idx="2">
                  <c:v>حطب</c:v>
                </c:pt>
                <c:pt idx="3">
                  <c:v>غاز</c:v>
                </c:pt>
                <c:pt idx="4">
                  <c:v>كاز</c:v>
                </c:pt>
                <c:pt idx="5">
                  <c:v>فحم</c:v>
                </c:pt>
                <c:pt idx="6">
                  <c:v>أخرى </c:v>
                </c:pt>
                <c:pt idx="7">
                  <c:v>سولار</c:v>
                </c:pt>
                <c:pt idx="8">
                  <c:v>غير مبين</c:v>
                </c:pt>
              </c:strCache>
            </c:strRef>
          </c:cat>
          <c:val>
            <c:numRef>
              <c:f>Sheet1!$C$1:$C$9</c:f>
              <c:numCache>
                <c:formatCode>General</c:formatCode>
                <c:ptCount val="9"/>
              </c:numCache>
            </c:numRef>
          </c:val>
        </c:ser>
        <c:dLbls>
          <c:showVal val="1"/>
          <c:showCatName val="1"/>
        </c:dLbls>
        <c:axId val="101891456"/>
        <c:axId val="102045184"/>
      </c:barChart>
      <c:catAx>
        <c:axId val="101891456"/>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المصدر الرئيسي للطاقة المستخدمة في التدفئة</a:t>
                </a:r>
              </a:p>
            </c:rich>
          </c:tx>
          <c:layout>
            <c:manualLayout>
              <c:xMode val="edge"/>
              <c:yMode val="edge"/>
              <c:x val="0.40124456318453688"/>
              <c:y val="0.95004812936074023"/>
            </c:manualLayout>
          </c:layout>
          <c:spPr>
            <a:noFill/>
            <a:ln w="25417">
              <a:noFill/>
            </a:ln>
          </c:spPr>
        </c:title>
        <c:numFmt formatCode="General" sourceLinked="1"/>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102045184"/>
        <c:crosses val="autoZero"/>
        <c:auto val="1"/>
        <c:lblAlgn val="ctr"/>
        <c:lblOffset val="100"/>
        <c:tickLblSkip val="1"/>
        <c:tickMarkSkip val="1"/>
      </c:catAx>
      <c:valAx>
        <c:axId val="102045184"/>
        <c:scaling>
          <c:orientation val="minMax"/>
          <c:max val="100000"/>
          <c:min val="0"/>
        </c:scaling>
        <c:axPos val="l"/>
        <c:title>
          <c:tx>
            <c:rich>
              <a:bodyPr/>
              <a:lstStyle/>
              <a:p>
                <a:pPr>
                  <a:defRPr sz="901" b="1" i="0" u="none" strike="noStrike" baseline="0">
                    <a:solidFill>
                      <a:srgbClr val="000000"/>
                    </a:solidFill>
                    <a:latin typeface="Arial"/>
                    <a:ea typeface="Arial"/>
                    <a:cs typeface="Arial"/>
                  </a:defRPr>
                </a:pPr>
                <a:r>
                  <a:rPr lang="ar-SA"/>
                  <a:t>عدد المساكن المأهوله</a:t>
                </a:r>
              </a:p>
            </c:rich>
          </c:tx>
          <c:layout>
            <c:manualLayout>
              <c:xMode val="edge"/>
              <c:yMode val="edge"/>
              <c:x val="2.1922428330522763E-2"/>
              <c:y val="0.22672064777327935"/>
            </c:manualLayout>
          </c:layout>
          <c:spPr>
            <a:noFill/>
            <a:ln w="25417">
              <a:noFill/>
            </a:ln>
          </c:spPr>
        </c:title>
        <c:numFmt formatCode="General" sourceLinked="1"/>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101891456"/>
        <c:crosses val="autoZero"/>
        <c:crossBetween val="between"/>
        <c:majorUnit val="10000"/>
        <c:minorUnit val="1000"/>
      </c:valAx>
      <c:spPr>
        <a:noFill/>
        <a:ln w="25417">
          <a:noFill/>
        </a:ln>
      </c:spPr>
    </c:plotArea>
    <c:plotVisOnly val="1"/>
    <c:dispBlanksAs val="gap"/>
  </c:chart>
  <c:spPr>
    <a:noFill/>
    <a:ln w="3177">
      <a:solidFill>
        <a:srgbClr val="000000"/>
      </a:solidFill>
      <a:prstDash val="soli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869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Sheet1!$A$2:$A$15</c:f>
              <c:strCache>
                <c:ptCount val="14"/>
                <c:pt idx="0">
                  <c:v>طباخ غاز/كهرباء</c:v>
                </c:pt>
                <c:pt idx="1">
                  <c:v>تلفزيون</c:v>
                </c:pt>
                <c:pt idx="2">
                  <c:v>غسالة ملابس</c:v>
                </c:pt>
                <c:pt idx="3">
                  <c:v>ثلاجة كهربائية</c:v>
                </c:pt>
                <c:pt idx="4">
                  <c:v>صحن لاقط</c:v>
                </c:pt>
                <c:pt idx="5">
                  <c:v>راديو/مسجل</c:v>
                </c:pt>
                <c:pt idx="6">
                  <c:v>سخان شمسي</c:v>
                </c:pt>
                <c:pt idx="7">
                  <c:v>خط هاتف</c:v>
                </c:pt>
                <c:pt idx="8">
                  <c:v>مكتبة منزلية</c:v>
                </c:pt>
                <c:pt idx="9">
                  <c:v>مكنسة كهربائية</c:v>
                </c:pt>
                <c:pt idx="10">
                  <c:v>ميكرويف</c:v>
                </c:pt>
                <c:pt idx="11">
                  <c:v>سيارة خصوصية</c:v>
                </c:pt>
                <c:pt idx="12">
                  <c:v>فيديو/DVD</c:v>
                </c:pt>
                <c:pt idx="13">
                  <c:v>تدفئة مركزية</c:v>
                </c:pt>
              </c:strCache>
            </c:strRef>
          </c:cat>
          <c:val>
            <c:numRef>
              <c:f>Sheet1!$B$2:$B$15</c:f>
              <c:numCache>
                <c:formatCode>General</c:formatCode>
                <c:ptCount val="14"/>
                <c:pt idx="0">
                  <c:v>98.8</c:v>
                </c:pt>
                <c:pt idx="1">
                  <c:v>92.3</c:v>
                </c:pt>
                <c:pt idx="2">
                  <c:v>91.5</c:v>
                </c:pt>
                <c:pt idx="3">
                  <c:v>90.9</c:v>
                </c:pt>
                <c:pt idx="4">
                  <c:v>79.7</c:v>
                </c:pt>
                <c:pt idx="5">
                  <c:v>75.099999999999994</c:v>
                </c:pt>
                <c:pt idx="6">
                  <c:v>68.7</c:v>
                </c:pt>
                <c:pt idx="7">
                  <c:v>37.6</c:v>
                </c:pt>
                <c:pt idx="8">
                  <c:v>19.399999999999999</c:v>
                </c:pt>
                <c:pt idx="9">
                  <c:v>16.600000000000001</c:v>
                </c:pt>
                <c:pt idx="10">
                  <c:v>14.6</c:v>
                </c:pt>
                <c:pt idx="11">
                  <c:v>12.1</c:v>
                </c:pt>
                <c:pt idx="12">
                  <c:v>10.6</c:v>
                </c:pt>
                <c:pt idx="13">
                  <c:v>1.4</c:v>
                </c:pt>
              </c:numCache>
            </c:numRef>
          </c:val>
        </c:ser>
        <c:dLbls>
          <c:showVal val="1"/>
          <c:showCatName val="1"/>
        </c:dLbls>
        <c:axId val="103474304"/>
        <c:axId val="103476224"/>
      </c:barChart>
      <c:catAx>
        <c:axId val="103474304"/>
        <c:scaling>
          <c:orientation val="minMax"/>
        </c:scaling>
        <c:axPos val="l"/>
        <c:title>
          <c:tx>
            <c:rich>
              <a:bodyPr/>
              <a:lstStyle/>
              <a:p>
                <a:pPr>
                  <a:defRPr/>
                </a:pPr>
                <a:r>
                  <a:rPr lang="ar-SA"/>
                  <a:t>توفر السلع المعمرة لدى الأسرة</a:t>
                </a:r>
              </a:p>
            </c:rich>
          </c:tx>
          <c:layout>
            <c:manualLayout>
              <c:xMode val="edge"/>
              <c:yMode val="edge"/>
              <c:x val="2.0475460926933812E-2"/>
              <c:y val="0.37427637761176774"/>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03476224"/>
        <c:crosses val="autoZero"/>
        <c:auto val="1"/>
        <c:lblAlgn val="ctr"/>
        <c:lblOffset val="100"/>
        <c:tickLblSkip val="1"/>
        <c:tickMarkSkip val="1"/>
      </c:catAx>
      <c:valAx>
        <c:axId val="103476224"/>
        <c:scaling>
          <c:orientation val="minMax"/>
          <c:max val="100"/>
        </c:scaling>
        <c:axPos val="b"/>
        <c:title>
          <c:tx>
            <c:rich>
              <a:bodyPr/>
              <a:lstStyle/>
              <a:p>
                <a:pPr>
                  <a:defRPr/>
                </a:pPr>
                <a:r>
                  <a:rPr lang="ar-SA"/>
                  <a:t>نسبة الأسر</a:t>
                </a:r>
              </a:p>
            </c:rich>
          </c:tx>
          <c:layout>
            <c:manualLayout>
              <c:xMode val="edge"/>
              <c:yMode val="edge"/>
              <c:x val="0.51336898395720965"/>
              <c:y val="0.9605734767025089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03474304"/>
        <c:crosses val="autoZero"/>
        <c:crossBetween val="between"/>
        <c:majorUnit val="10"/>
      </c:valAx>
      <c:spPr>
        <a:noFill/>
      </c:spPr>
    </c:plotArea>
    <c:plotVisOnly val="1"/>
    <c:dispBlanksAs val="gap"/>
  </c:chart>
  <c:spPr>
    <a:noFill/>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A98FC-DF17-49E1-8119-F60880D6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38</Pages>
  <Words>9641</Words>
  <Characters>54955</Characters>
  <Application>Microsoft Office Word</Application>
  <DocSecurity>0</DocSecurity>
  <Lines>457</Lines>
  <Paragraphs>128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
  <LinksUpToDate>false</LinksUpToDate>
  <CharactersWithSpaces>64468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174</cp:revision>
  <cp:lastPrinted>2012-02-27T07:57:00Z</cp:lastPrinted>
  <dcterms:created xsi:type="dcterms:W3CDTF">2012-01-09T07:32:00Z</dcterms:created>
  <dcterms:modified xsi:type="dcterms:W3CDTF">2012-02-27T09:03:00Z</dcterms:modified>
</cp:coreProperties>
</file>